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91" w:rsidRDefault="00F77091">
      <w:bookmarkStart w:id="0" w:name="_GoBack"/>
      <w:r w:rsidRPr="008C3FF2">
        <w:rPr>
          <w:rFonts w:ascii="Times New Roman" w:eastAsia="Times New Roman" w:hAnsi="Times New Roman" w:cs="Traditional Arabic"/>
          <w:noProof/>
          <w:color w:val="0070C0"/>
          <w:sz w:val="24"/>
          <w:szCs w:val="28"/>
        </w:rPr>
        <w:drawing>
          <wp:inline distT="0" distB="0" distL="0" distR="0" wp14:anchorId="3F6699C0" wp14:editId="5E25314A">
            <wp:extent cx="5981700" cy="3800475"/>
            <wp:effectExtent l="0" t="0" r="0" b="9525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F7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91"/>
    <w:rsid w:val="001C3A63"/>
    <w:rsid w:val="002453A7"/>
    <w:rsid w:val="00F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F2A0F-C85E-4CD9-8642-91CA6C8C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872126652958191"/>
          <c:y val="3.1163255029813989E-2"/>
          <c:w val="0.8190474279886989"/>
          <c:h val="0.90747893355435838"/>
        </c:manualLayout>
      </c:layout>
      <c:scatterChart>
        <c:scatterStyle val="lineMarker"/>
        <c:varyColors val="0"/>
        <c:ser>
          <c:idx val="0"/>
          <c:order val="0"/>
          <c:spPr>
            <a:ln w="25400">
              <a:solidFill>
                <a:sysClr val="windowText" lastClr="000000"/>
              </a:solidFill>
            </a:ln>
          </c:spPr>
          <c:marker>
            <c:symbol val="triang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  <a:bevel/>
              </a:ln>
            </c:spPr>
          </c:marker>
          <c:xVal>
            <c:numRef>
              <c:f>Sheet3!$A$1:$A$10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xVal>
          <c:yVal>
            <c:numRef>
              <c:f>Sheet3!$B$1:$B$10</c:f>
              <c:numCache>
                <c:formatCode>General</c:formatCode>
                <c:ptCount val="10"/>
                <c:pt idx="0">
                  <c:v>1764.4888926509484</c:v>
                </c:pt>
                <c:pt idx="1">
                  <c:v>49193.631531655454</c:v>
                </c:pt>
                <c:pt idx="2">
                  <c:v>-43572.422026640459</c:v>
                </c:pt>
                <c:pt idx="3">
                  <c:v>11007.043683110909</c:v>
                </c:pt>
                <c:pt idx="4">
                  <c:v>26775.658039036018</c:v>
                </c:pt>
                <c:pt idx="5">
                  <c:v>-18575.980114757702</c:v>
                </c:pt>
                <c:pt idx="6">
                  <c:v>5830.2229831632731</c:v>
                </c:pt>
                <c:pt idx="7">
                  <c:v>-34699.301585471047</c:v>
                </c:pt>
                <c:pt idx="8">
                  <c:v>51189.206467276839</c:v>
                </c:pt>
                <c:pt idx="9">
                  <c:v>-42571.946444665227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457-4590-839F-73C6194BF7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929472"/>
        <c:axId val="73931776"/>
      </c:scatterChart>
      <c:valAx>
        <c:axId val="73929472"/>
        <c:scaling>
          <c:orientation val="minMax"/>
          <c:max val="2013"/>
          <c:min val="2003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6350">
            <a:solidFill>
              <a:sysClr val="windowText" lastClr="000000"/>
            </a:solidFill>
          </a:ln>
        </c:spPr>
        <c:txPr>
          <a:bodyPr rot="2700000" anchor="t" anchorCtr="0"/>
          <a:lstStyle/>
          <a:p>
            <a:pPr>
              <a:defRPr/>
            </a:pPr>
            <a:endParaRPr lang="en-US"/>
          </a:p>
        </c:txPr>
        <c:crossAx val="73931776"/>
        <c:crosses val="autoZero"/>
        <c:crossBetween val="midCat"/>
        <c:majorUnit val="1"/>
        <c:minorUnit val="0.5"/>
      </c:valAx>
      <c:valAx>
        <c:axId val="739317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Net Investment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392947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Shekar Bose</dc:creator>
  <cp:lastModifiedBy>Hussain Al-Masroori</cp:lastModifiedBy>
  <cp:revision>2</cp:revision>
  <dcterms:created xsi:type="dcterms:W3CDTF">2019-01-07T11:53:00Z</dcterms:created>
  <dcterms:modified xsi:type="dcterms:W3CDTF">2020-03-16T07:56:00Z</dcterms:modified>
</cp:coreProperties>
</file>