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91" w:rsidRDefault="00F77091">
      <w:bookmarkStart w:id="0" w:name="_GoBack"/>
      <w:r>
        <w:rPr>
          <w:noProof/>
        </w:rPr>
        <w:drawing>
          <wp:inline distT="0" distB="0" distL="0" distR="0" wp14:anchorId="4E79B520" wp14:editId="2E2658FA">
            <wp:extent cx="5943600" cy="35718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77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91"/>
    <w:rsid w:val="001C3A63"/>
    <w:rsid w:val="00AB0638"/>
    <w:rsid w:val="00F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993C1-68EB-4292-B890-13C28A9B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bose.SQU\Desktop\P_BOSE_MP_2017\Journal%20Submission\Model_Results_November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84312537855845"/>
          <c:y val="5.8511302687954521E-2"/>
          <c:w val="0.82806447271014205"/>
          <c:h val="0.81028087489063871"/>
        </c:manualLayout>
      </c:layout>
      <c:lineChart>
        <c:grouping val="standard"/>
        <c:varyColors val="0"/>
        <c:ser>
          <c:idx val="1"/>
          <c:order val="0"/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</c:spPr>
          </c:marker>
          <c:cat>
            <c:numRef>
              <c:f>Sheet1!$N$26:$N$35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Sheet1!$O$26:$O$35</c:f>
              <c:numCache>
                <c:formatCode>General</c:formatCode>
                <c:ptCount val="10"/>
                <c:pt idx="0">
                  <c:v>492.86957565063801</c:v>
                </c:pt>
                <c:pt idx="1">
                  <c:v>566.43360982059949</c:v>
                </c:pt>
                <c:pt idx="2">
                  <c:v>597.89748924211949</c:v>
                </c:pt>
                <c:pt idx="3">
                  <c:v>640.46870736786218</c:v>
                </c:pt>
                <c:pt idx="4">
                  <c:v>710.15471772658111</c:v>
                </c:pt>
                <c:pt idx="5">
                  <c:v>761.88296414336912</c:v>
                </c:pt>
                <c:pt idx="6">
                  <c:v>820.20697999714628</c:v>
                </c:pt>
                <c:pt idx="7">
                  <c:v>843.48947169658709</c:v>
                </c:pt>
                <c:pt idx="8">
                  <c:v>921.42988929132036</c:v>
                </c:pt>
                <c:pt idx="9">
                  <c:v>955.23685820963431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47-431C-938B-5CF7CEDED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930688"/>
        <c:axId val="124945536"/>
      </c:lineChart>
      <c:catAx>
        <c:axId val="124930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4945536"/>
        <c:crosses val="autoZero"/>
        <c:auto val="1"/>
        <c:lblAlgn val="ctr"/>
        <c:lblOffset val="100"/>
        <c:noMultiLvlLbl val="0"/>
      </c:catAx>
      <c:valAx>
        <c:axId val="124945536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 Investment (1000 OMR)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4930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Shekar Bose</dc:creator>
  <cp:lastModifiedBy>Hussain Al-Masroori</cp:lastModifiedBy>
  <cp:revision>2</cp:revision>
  <dcterms:created xsi:type="dcterms:W3CDTF">2019-01-07T11:53:00Z</dcterms:created>
  <dcterms:modified xsi:type="dcterms:W3CDTF">2020-03-16T07:56:00Z</dcterms:modified>
</cp:coreProperties>
</file>