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D9713" w14:textId="77777777" w:rsidR="00D725BA" w:rsidRPr="009E1CC7" w:rsidRDefault="00D725BA" w:rsidP="006A39CA">
      <w:pPr>
        <w:numPr>
          <w:ilvl w:val="0"/>
          <w:numId w:val="3"/>
        </w:numPr>
        <w:tabs>
          <w:tab w:val="left" w:pos="461"/>
        </w:tabs>
        <w:spacing w:before="101"/>
        <w:ind w:right="118"/>
        <w:jc w:val="both"/>
        <w:rPr>
          <w:rFonts w:ascii="Times New Roman" w:eastAsia="Times New Roman" w:hAnsi="Times New Roman" w:cs="Times New Roman"/>
          <w:sz w:val="24"/>
          <w:szCs w:val="24"/>
        </w:rPr>
        <w:sectPr w:rsidR="00D725BA" w:rsidRPr="009E1CC7" w:rsidSect="002F1122">
          <w:headerReference w:type="default" r:id="rId7"/>
          <w:footerReference w:type="even" r:id="rId8"/>
          <w:footerReference w:type="default" r:id="rId9"/>
          <w:headerReference w:type="first" r:id="rId10"/>
          <w:footerReference w:type="first" r:id="rId11"/>
          <w:type w:val="continuous"/>
          <w:pgSz w:w="11910" w:h="16840"/>
          <w:pgMar w:top="1418" w:right="1418" w:bottom="1418" w:left="1418" w:header="720" w:footer="720" w:gutter="0"/>
          <w:cols w:space="720"/>
          <w:titlePg/>
          <w:docGrid w:linePitch="299"/>
        </w:sectPr>
      </w:pPr>
    </w:p>
    <w:p w14:paraId="093F14B3" w14:textId="6CEA7E70" w:rsidR="001C4C98" w:rsidRPr="001C4C98" w:rsidRDefault="001C4C98" w:rsidP="001C4C98">
      <w:pPr>
        <w:pStyle w:val="Authors"/>
        <w:pBdr>
          <w:top w:val="single" w:sz="4" w:space="1" w:color="auto"/>
          <w:bottom w:val="single" w:sz="4" w:space="0" w:color="auto"/>
        </w:pBdr>
        <w:jc w:val="center"/>
        <w:rPr>
          <w:rFonts w:ascii="Georgia Pro" w:hAnsi="Georgia Pro"/>
          <w:b/>
          <w:bCs/>
          <w:sz w:val="32"/>
          <w:szCs w:val="32"/>
        </w:rPr>
      </w:pPr>
      <w:r w:rsidRPr="001C4C98">
        <w:t xml:space="preserve"> </w:t>
      </w:r>
      <w:r w:rsidR="002A1807" w:rsidRPr="001C4C98">
        <w:rPr>
          <w:b/>
          <w:bCs/>
          <w:noProof/>
          <w:sz w:val="28"/>
          <w:szCs w:val="32"/>
        </w:rPr>
        <w:t xml:space="preserve">Modified Best Channel Quality Indicator Scheduler </w:t>
      </w:r>
      <w:r w:rsidR="009C1BD8">
        <w:rPr>
          <w:b/>
          <w:bCs/>
          <w:noProof/>
          <w:sz w:val="28"/>
          <w:szCs w:val="32"/>
        </w:rPr>
        <w:t>f</w:t>
      </w:r>
      <w:r w:rsidR="002A1807" w:rsidRPr="001C4C98">
        <w:rPr>
          <w:b/>
          <w:bCs/>
          <w:noProof/>
          <w:sz w:val="28"/>
          <w:szCs w:val="32"/>
        </w:rPr>
        <w:t>or Heterogeneous L</w:t>
      </w:r>
      <w:r w:rsidR="002A1807">
        <w:rPr>
          <w:b/>
          <w:bCs/>
          <w:noProof/>
          <w:sz w:val="28"/>
          <w:szCs w:val="32"/>
        </w:rPr>
        <w:t>TE</w:t>
      </w:r>
      <w:r w:rsidR="002A1807" w:rsidRPr="001C4C98">
        <w:rPr>
          <w:b/>
          <w:bCs/>
          <w:noProof/>
          <w:sz w:val="28"/>
          <w:szCs w:val="32"/>
        </w:rPr>
        <w:t>-A Network</w:t>
      </w:r>
    </w:p>
    <w:p w14:paraId="47878E84" w14:textId="77777777" w:rsidR="001C4C98" w:rsidRPr="00C74F19" w:rsidRDefault="001C4C98" w:rsidP="001C4C98">
      <w:pPr>
        <w:spacing w:before="250"/>
        <w:ind w:left="810" w:right="794"/>
        <w:jc w:val="center"/>
        <w:rPr>
          <w:rFonts w:ascii="Georgia Pro" w:hAnsi="Georgia Pro"/>
          <w:spacing w:val="-1"/>
          <w:vertAlign w:val="superscript"/>
        </w:rPr>
      </w:pPr>
      <w:r w:rsidRPr="001C4C98">
        <w:rPr>
          <w:rFonts w:ascii="Georgia Pro" w:hAnsi="Georgia Pro"/>
          <w:spacing w:val="-1"/>
        </w:rPr>
        <w:t xml:space="preserve">Edidiong-Obong U. Ekpo, </w:t>
      </w:r>
      <w:proofErr w:type="spellStart"/>
      <w:r w:rsidRPr="001C4C98">
        <w:rPr>
          <w:rFonts w:ascii="Georgia Pro" w:hAnsi="Georgia Pro"/>
          <w:spacing w:val="-1"/>
        </w:rPr>
        <w:t>Kufre</w:t>
      </w:r>
      <w:proofErr w:type="spellEnd"/>
      <w:r w:rsidRPr="001C4C98">
        <w:rPr>
          <w:rFonts w:ascii="Georgia Pro" w:hAnsi="Georgia Pro"/>
          <w:spacing w:val="-1"/>
        </w:rPr>
        <w:t xml:space="preserve"> M. Udofia*, Akaninyene B. Obot</w:t>
      </w:r>
    </w:p>
    <w:p w14:paraId="36734A4D" w14:textId="77777777" w:rsidR="001C4C98" w:rsidRDefault="001C4C98" w:rsidP="001C4C98">
      <w:pPr>
        <w:pStyle w:val="BodyText"/>
        <w:ind w:left="911" w:right="919"/>
        <w:jc w:val="center"/>
        <w:rPr>
          <w:rFonts w:ascii="Georgia Pro" w:hAnsi="Georgia Pro"/>
          <w:sz w:val="16"/>
          <w:szCs w:val="16"/>
        </w:rPr>
      </w:pPr>
      <w:r w:rsidRPr="001C4C98">
        <w:rPr>
          <w:rFonts w:ascii="Georgia Pro" w:hAnsi="Georgia Pro"/>
          <w:sz w:val="16"/>
          <w:szCs w:val="16"/>
        </w:rPr>
        <w:t xml:space="preserve"> Department of Electrical/Electronics &amp; Computer Engineering, University of </w:t>
      </w:r>
      <w:proofErr w:type="spellStart"/>
      <w:r w:rsidRPr="001C4C98">
        <w:rPr>
          <w:rFonts w:ascii="Georgia Pro" w:hAnsi="Georgia Pro"/>
          <w:sz w:val="16"/>
          <w:szCs w:val="16"/>
        </w:rPr>
        <w:t>Uyo</w:t>
      </w:r>
      <w:proofErr w:type="spellEnd"/>
      <w:r w:rsidRPr="001C4C98">
        <w:rPr>
          <w:rFonts w:ascii="Georgia Pro" w:hAnsi="Georgia Pro"/>
          <w:sz w:val="16"/>
          <w:szCs w:val="16"/>
        </w:rPr>
        <w:t xml:space="preserve">, </w:t>
      </w:r>
      <w:proofErr w:type="spellStart"/>
      <w:r w:rsidRPr="001C4C98">
        <w:rPr>
          <w:rFonts w:ascii="Georgia Pro" w:hAnsi="Georgia Pro"/>
          <w:sz w:val="16"/>
          <w:szCs w:val="16"/>
        </w:rPr>
        <w:t>Uyo</w:t>
      </w:r>
      <w:proofErr w:type="spellEnd"/>
      <w:r w:rsidRPr="001C4C98">
        <w:rPr>
          <w:rFonts w:ascii="Georgia Pro" w:hAnsi="Georgia Pro"/>
          <w:sz w:val="16"/>
          <w:szCs w:val="16"/>
        </w:rPr>
        <w:t>, Nigeria</w:t>
      </w:r>
    </w:p>
    <w:p w14:paraId="7FF63879" w14:textId="77777777" w:rsidR="001C4C98" w:rsidRPr="00C74F19" w:rsidRDefault="001C4C98" w:rsidP="001C4C98">
      <w:pPr>
        <w:pStyle w:val="BodyText"/>
        <w:ind w:left="911" w:right="919"/>
        <w:jc w:val="center"/>
        <w:rPr>
          <w:rFonts w:ascii="Georgia Pro" w:hAnsi="Georgia Pro"/>
          <w:sz w:val="16"/>
          <w:szCs w:val="16"/>
        </w:rPr>
      </w:pPr>
    </w:p>
    <w:p w14:paraId="5409D584" w14:textId="26FAF695" w:rsidR="001C4C98" w:rsidRPr="00C74F19" w:rsidRDefault="00A71E8E" w:rsidP="001C4C98">
      <w:pPr>
        <w:pStyle w:val="Title"/>
        <w:jc w:val="center"/>
        <w:rPr>
          <w:rFonts w:ascii="Georgia Pro" w:eastAsiaTheme="minorHAnsi" w:hAnsi="Georgia Pro" w:cs="Times New Roman"/>
          <w:b/>
          <w:bCs/>
          <w:smallCaps/>
          <w:sz w:val="26"/>
          <w:szCs w:val="26"/>
        </w:rPr>
      </w:pPr>
      <w:r>
        <w:rPr>
          <w:rFonts w:ascii="Georgia Pro" w:eastAsiaTheme="minorHAnsi" w:hAnsi="Georgia Pro" w:cs="Times New Roman"/>
          <w:b/>
          <w:bCs/>
          <w:smallCaps/>
          <w:noProof/>
          <w:sz w:val="26"/>
          <w:szCs w:val="26"/>
        </w:rPr>
        <w:drawing>
          <wp:inline distT="0" distB="0" distL="0" distR="0" wp14:anchorId="04D269CE" wp14:editId="3279A090">
            <wp:extent cx="5761990" cy="2794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76673" cy="2801528"/>
                    </a:xfrm>
                    <a:prstGeom prst="rect">
                      <a:avLst/>
                    </a:prstGeom>
                  </pic:spPr>
                </pic:pic>
              </a:graphicData>
            </a:graphic>
          </wp:inline>
        </w:drawing>
      </w:r>
    </w:p>
    <w:tbl>
      <w:tblPr>
        <w:bidiVisual/>
        <w:tblW w:w="9178" w:type="dxa"/>
        <w:tblBorders>
          <w:top w:val="single" w:sz="12" w:space="0" w:color="auto"/>
          <w:bottom w:val="single" w:sz="12" w:space="0" w:color="auto"/>
          <w:insideH w:val="single" w:sz="2" w:space="0" w:color="auto"/>
          <w:insideV w:val="single" w:sz="2" w:space="0" w:color="auto"/>
        </w:tblBorders>
        <w:shd w:val="clear" w:color="auto" w:fill="FFFFEB"/>
        <w:tblLook w:val="04A0" w:firstRow="1" w:lastRow="0" w:firstColumn="1" w:lastColumn="0" w:noHBand="0" w:noVBand="1"/>
      </w:tblPr>
      <w:tblGrid>
        <w:gridCol w:w="4500"/>
        <w:gridCol w:w="4678"/>
      </w:tblGrid>
      <w:tr w:rsidR="001C4C98" w:rsidRPr="00FB6A40" w14:paraId="23C83455" w14:textId="77777777" w:rsidTr="00B07D86">
        <w:trPr>
          <w:trHeight w:val="5226"/>
        </w:trPr>
        <w:tc>
          <w:tcPr>
            <w:tcW w:w="4500" w:type="dxa"/>
            <w:tcBorders>
              <w:top w:val="single" w:sz="12" w:space="0" w:color="000000"/>
              <w:right w:val="single" w:sz="2" w:space="0" w:color="FFFFFF"/>
            </w:tcBorders>
            <w:shd w:val="clear" w:color="auto" w:fill="FFFFEB"/>
          </w:tcPr>
          <w:p w14:paraId="18511587" w14:textId="32291547" w:rsidR="00115299" w:rsidRPr="00B07D86" w:rsidRDefault="00F44B24" w:rsidP="00115299">
            <w:pPr>
              <w:pStyle w:val="Body"/>
              <w:shd w:val="clear" w:color="auto" w:fill="auto"/>
              <w:bidi/>
              <w:spacing w:before="240"/>
              <w:jc w:val="both"/>
              <w:rPr>
                <w:rFonts w:asciiTheme="minorHAnsi" w:hAnsiTheme="minorHAnsi" w:cstheme="minorHAnsi"/>
                <w:szCs w:val="20"/>
              </w:rPr>
            </w:pPr>
            <w:r w:rsidRPr="00B07D86">
              <w:rPr>
                <w:rFonts w:asciiTheme="minorHAnsi" w:hAnsiTheme="minorHAnsi" w:cstheme="minorHAnsi"/>
                <w:b/>
                <w:bCs/>
                <w:sz w:val="22"/>
                <w:szCs w:val="22"/>
                <w:rtl/>
              </w:rPr>
              <w:t xml:space="preserve">الملخص: </w:t>
            </w:r>
            <w:r w:rsidRPr="00B07D86">
              <w:rPr>
                <w:rFonts w:asciiTheme="minorHAnsi" w:hAnsiTheme="minorHAnsi" w:cstheme="minorHAnsi"/>
                <w:sz w:val="22"/>
                <w:szCs w:val="22"/>
                <w:rtl/>
              </w:rPr>
              <w:t>هذا البحث يقترح جدولة معدلة لمؤشر جودة القناة الأفضل على المدى الطويل (</w:t>
            </w:r>
            <w:r w:rsidRPr="00B07D86">
              <w:rPr>
                <w:rFonts w:asciiTheme="minorHAnsi" w:hAnsiTheme="minorHAnsi" w:cstheme="minorHAnsi"/>
                <w:sz w:val="22"/>
                <w:szCs w:val="22"/>
              </w:rPr>
              <w:t>M-BCQI</w:t>
            </w:r>
            <w:r w:rsidRPr="00B07D86">
              <w:rPr>
                <w:rFonts w:asciiTheme="minorHAnsi" w:hAnsiTheme="minorHAnsi" w:cstheme="minorHAnsi"/>
                <w:sz w:val="22"/>
                <w:szCs w:val="22"/>
                <w:rtl/>
              </w:rPr>
              <w:t>) في نظام تطور طويل الأجل المتقدم (</w:t>
            </w:r>
            <w:r w:rsidRPr="00B07D86">
              <w:rPr>
                <w:rFonts w:asciiTheme="minorHAnsi" w:hAnsiTheme="minorHAnsi" w:cstheme="minorHAnsi"/>
                <w:sz w:val="22"/>
                <w:szCs w:val="22"/>
              </w:rPr>
              <w:t>LTE-A</w:t>
            </w:r>
            <w:r w:rsidRPr="00B07D86">
              <w:rPr>
                <w:rFonts w:asciiTheme="minorHAnsi" w:hAnsiTheme="minorHAnsi" w:cstheme="minorHAnsi"/>
                <w:sz w:val="22"/>
                <w:szCs w:val="22"/>
                <w:rtl/>
              </w:rPr>
              <w:t>) لتحسين أداء الإنتاجية على أطراف الخلية. تستخدم خوارزمية الجدولة فترتين زمنيتين، مدة كل منهما 0.5 مللي ثانية. الفترة الزمنية الأولى (</w:t>
            </w:r>
            <w:r w:rsidRPr="00B07D86">
              <w:rPr>
                <w:rFonts w:asciiTheme="minorHAnsi" w:hAnsiTheme="minorHAnsi" w:cstheme="minorHAnsi"/>
                <w:sz w:val="22"/>
                <w:szCs w:val="22"/>
              </w:rPr>
              <w:t>FTS</w:t>
            </w:r>
            <w:r w:rsidRPr="00B07D86">
              <w:rPr>
                <w:rFonts w:asciiTheme="minorHAnsi" w:hAnsiTheme="minorHAnsi" w:cstheme="minorHAnsi"/>
                <w:sz w:val="22"/>
                <w:szCs w:val="22"/>
                <w:rtl/>
              </w:rPr>
              <w:t>) تستخدم خوارزمية مؤشر جودة القناة الأفضل (</w:t>
            </w:r>
            <w:r w:rsidRPr="00B07D86">
              <w:rPr>
                <w:rFonts w:asciiTheme="minorHAnsi" w:hAnsiTheme="minorHAnsi" w:cstheme="minorHAnsi"/>
                <w:sz w:val="22"/>
                <w:szCs w:val="22"/>
              </w:rPr>
              <w:t>BCQI</w:t>
            </w:r>
            <w:r w:rsidRPr="00B07D86">
              <w:rPr>
                <w:rFonts w:asciiTheme="minorHAnsi" w:hAnsiTheme="minorHAnsi" w:cstheme="minorHAnsi"/>
                <w:sz w:val="22"/>
                <w:szCs w:val="22"/>
                <w:rtl/>
              </w:rPr>
              <w:t>) مع آلية تخصيص كتلة الموارد (</w:t>
            </w:r>
            <w:r w:rsidRPr="00B07D86">
              <w:rPr>
                <w:rFonts w:asciiTheme="minorHAnsi" w:hAnsiTheme="minorHAnsi" w:cstheme="minorHAnsi"/>
                <w:sz w:val="22"/>
                <w:szCs w:val="22"/>
              </w:rPr>
              <w:t>RB</w:t>
            </w:r>
            <w:r w:rsidRPr="00B07D86">
              <w:rPr>
                <w:rFonts w:asciiTheme="minorHAnsi" w:hAnsiTheme="minorHAnsi" w:cstheme="minorHAnsi"/>
                <w:sz w:val="22"/>
                <w:szCs w:val="22"/>
                <w:rtl/>
              </w:rPr>
              <w:t>) التي تركز على مؤشر جودة القناة، بينما تستخدم الفترة الزمنية الثانية (</w:t>
            </w:r>
            <w:r w:rsidRPr="00B07D86">
              <w:rPr>
                <w:rFonts w:asciiTheme="minorHAnsi" w:hAnsiTheme="minorHAnsi" w:cstheme="minorHAnsi"/>
                <w:sz w:val="22"/>
                <w:szCs w:val="22"/>
              </w:rPr>
              <w:t>STS</w:t>
            </w:r>
            <w:r w:rsidRPr="00B07D86">
              <w:rPr>
                <w:rFonts w:asciiTheme="minorHAnsi" w:hAnsiTheme="minorHAnsi" w:cstheme="minorHAnsi"/>
                <w:sz w:val="22"/>
                <w:szCs w:val="22"/>
                <w:rtl/>
              </w:rPr>
              <w:t>) خوارزمية روبن (</w:t>
            </w:r>
            <w:r w:rsidRPr="00B07D86">
              <w:rPr>
                <w:rFonts w:asciiTheme="minorHAnsi" w:hAnsiTheme="minorHAnsi" w:cstheme="minorHAnsi"/>
                <w:sz w:val="22"/>
                <w:szCs w:val="22"/>
              </w:rPr>
              <w:t>RR</w:t>
            </w:r>
            <w:r w:rsidRPr="00B07D86">
              <w:rPr>
                <w:rFonts w:asciiTheme="minorHAnsi" w:hAnsiTheme="minorHAnsi" w:cstheme="minorHAnsi"/>
                <w:sz w:val="22"/>
                <w:szCs w:val="22"/>
                <w:rtl/>
              </w:rPr>
              <w:t xml:space="preserve">) لتخصيص كتلة الموارد. تم استخدام محاكِ محاكاة مستوى نظام فيينا </w:t>
            </w:r>
            <w:r w:rsidRPr="00B07D86">
              <w:rPr>
                <w:rFonts w:asciiTheme="minorHAnsi" w:hAnsiTheme="minorHAnsi" w:cstheme="minorHAnsi"/>
                <w:sz w:val="22"/>
                <w:szCs w:val="22"/>
              </w:rPr>
              <w:t>LTE</w:t>
            </w:r>
            <w:r w:rsidRPr="00B07D86">
              <w:rPr>
                <w:rFonts w:asciiTheme="minorHAnsi" w:hAnsiTheme="minorHAnsi" w:cstheme="minorHAnsi"/>
                <w:sz w:val="22"/>
                <w:szCs w:val="22"/>
                <w:rtl/>
              </w:rPr>
              <w:t xml:space="preserve"> لتقييم خوارزمية الجدولة المقترحة. أظهرت النتائج التي تم الحصول عليها تحسنًا ملحوظًا، حيث أشارت إلى تفوق بنسبة 44% في أداء أطراف الخلية وتحسن بنسبة 56% في مؤشر العدالة مقارنة بـ </w:t>
            </w:r>
            <w:r w:rsidRPr="00B07D86">
              <w:rPr>
                <w:rFonts w:asciiTheme="minorHAnsi" w:hAnsiTheme="minorHAnsi" w:cstheme="minorHAnsi"/>
                <w:sz w:val="22"/>
                <w:szCs w:val="22"/>
              </w:rPr>
              <w:t>BCQI</w:t>
            </w:r>
            <w:r w:rsidRPr="00B07D86">
              <w:rPr>
                <w:rFonts w:asciiTheme="minorHAnsi" w:hAnsiTheme="minorHAnsi" w:cstheme="minorHAnsi"/>
                <w:sz w:val="22"/>
                <w:szCs w:val="22"/>
                <w:rtl/>
              </w:rPr>
              <w:t xml:space="preserve">. ومع ذلك، فإن </w:t>
            </w:r>
            <w:r w:rsidRPr="00B07D86">
              <w:rPr>
                <w:rFonts w:asciiTheme="minorHAnsi" w:hAnsiTheme="minorHAnsi" w:cstheme="minorHAnsi"/>
                <w:sz w:val="22"/>
                <w:szCs w:val="22"/>
              </w:rPr>
              <w:t>M-BCQI</w:t>
            </w:r>
            <w:r w:rsidRPr="00B07D86">
              <w:rPr>
                <w:rFonts w:asciiTheme="minorHAnsi" w:hAnsiTheme="minorHAnsi" w:cstheme="minorHAnsi"/>
                <w:sz w:val="22"/>
                <w:szCs w:val="22"/>
                <w:rtl/>
              </w:rPr>
              <w:t xml:space="preserve"> حقق أداء أقل بنسبة 4.2% في الإنتاجية المتوسطة مقارنة بـ </w:t>
            </w:r>
            <w:r w:rsidRPr="00B07D86">
              <w:rPr>
                <w:rFonts w:asciiTheme="minorHAnsi" w:hAnsiTheme="minorHAnsi" w:cstheme="minorHAnsi"/>
                <w:sz w:val="22"/>
                <w:szCs w:val="22"/>
              </w:rPr>
              <w:t>BCQI</w:t>
            </w:r>
            <w:r w:rsidRPr="00B07D86">
              <w:rPr>
                <w:rFonts w:asciiTheme="minorHAnsi" w:hAnsiTheme="minorHAnsi" w:cstheme="minorHAnsi"/>
                <w:sz w:val="22"/>
                <w:szCs w:val="22"/>
                <w:rtl/>
              </w:rPr>
              <w:t xml:space="preserve"> وبنسبة 7% في مؤشر العدالة مقارنة بـ </w:t>
            </w:r>
            <w:r w:rsidRPr="00B07D86">
              <w:rPr>
                <w:rFonts w:asciiTheme="minorHAnsi" w:hAnsiTheme="minorHAnsi" w:cstheme="minorHAnsi"/>
                <w:sz w:val="22"/>
                <w:szCs w:val="22"/>
              </w:rPr>
              <w:t>RR</w:t>
            </w:r>
            <w:r w:rsidRPr="00B07D86">
              <w:rPr>
                <w:rFonts w:asciiTheme="minorHAnsi" w:hAnsiTheme="minorHAnsi" w:cstheme="minorHAnsi"/>
                <w:sz w:val="22"/>
                <w:szCs w:val="22"/>
                <w:rtl/>
              </w:rPr>
              <w:t>.</w:t>
            </w:r>
          </w:p>
        </w:tc>
        <w:tc>
          <w:tcPr>
            <w:tcW w:w="4678" w:type="dxa"/>
            <w:tcBorders>
              <w:top w:val="single" w:sz="12" w:space="0" w:color="000000"/>
              <w:left w:val="single" w:sz="2" w:space="0" w:color="FFFFFF"/>
              <w:bottom w:val="single" w:sz="12" w:space="0" w:color="auto"/>
            </w:tcBorders>
            <w:shd w:val="clear" w:color="auto" w:fill="FFFFEB"/>
          </w:tcPr>
          <w:p w14:paraId="79B39715" w14:textId="39C9FF22" w:rsidR="001C4C98" w:rsidRPr="008E2A16" w:rsidRDefault="001C4C98" w:rsidP="001C4C98">
            <w:pPr>
              <w:pStyle w:val="BodyText"/>
              <w:spacing w:before="162"/>
              <w:ind w:left="0" w:right="70"/>
              <w:jc w:val="both"/>
              <w:rPr>
                <w:rFonts w:ascii="Georgia Pro" w:hAnsi="Georgia Pro"/>
                <w:sz w:val="22"/>
                <w:szCs w:val="22"/>
              </w:rPr>
            </w:pPr>
            <w:r w:rsidRPr="008E2A16">
              <w:rPr>
                <w:rFonts w:ascii="Georgia Pro" w:hAnsi="Georgia Pro" w:cs="Times New Roman"/>
                <w:b/>
                <w:bCs/>
                <w:sz w:val="19"/>
                <w:szCs w:val="19"/>
              </w:rPr>
              <w:t>ABSTRACT:</w:t>
            </w:r>
            <w:r w:rsidRPr="00C74F19">
              <w:rPr>
                <w:rFonts w:ascii="Georgia Pro" w:hAnsi="Georgia Pro" w:cs="Times New Roman"/>
                <w:b/>
                <w:bCs/>
                <w:spacing w:val="17"/>
              </w:rPr>
              <w:t xml:space="preserve"> </w:t>
            </w:r>
            <w:r>
              <w:t xml:space="preserve"> </w:t>
            </w:r>
            <w:r w:rsidRPr="001C4C98">
              <w:rPr>
                <w:rFonts w:ascii="Georgia Pro" w:hAnsi="Georgia Pro"/>
                <w:sz w:val="22"/>
                <w:szCs w:val="22"/>
              </w:rPr>
              <w:t xml:space="preserve">In this paper, a Long-Term Evolution-Advanced (LTE-A) Modified Best Channel Quality Indicator (M-BCQI) Scheduler is proposed for enhanced cell edge throughput performance. The scheduling algorithm utilizes two time slots, each of 0.5 </w:t>
            </w:r>
            <w:proofErr w:type="spellStart"/>
            <w:r w:rsidRPr="001C4C98">
              <w:rPr>
                <w:rFonts w:ascii="Georgia Pro" w:hAnsi="Georgia Pro"/>
                <w:sz w:val="22"/>
                <w:szCs w:val="22"/>
              </w:rPr>
              <w:t>ms</w:t>
            </w:r>
            <w:proofErr w:type="spellEnd"/>
            <w:r w:rsidRPr="001C4C98">
              <w:rPr>
                <w:rFonts w:ascii="Georgia Pro" w:hAnsi="Georgia Pro"/>
                <w:sz w:val="22"/>
                <w:szCs w:val="22"/>
              </w:rPr>
              <w:t xml:space="preserve"> in length, with the First Time Slot (FTS) implemented with the Best Channel Quality Indicator (BCQI) algorithm has a CQI-focused Resource Block (RB) allocation mechanism, while the Robin (RR) algorithm is the mechanism used in the Second Time Slot (STS) for RB allocation. Vienna LTE system level simulator was used for the proposed scheduling algorithm assessment. The results obtained showed significant improvement, indicating 44% superior cell edge performance and 56 % better fairness index in comparison to BCQI. However, M-BCQI slightly underperformed by 4.2% in terms of average throughput in comparison to BCQI and by 7% in comparison to RR in terms of fairness index.</w:t>
            </w:r>
          </w:p>
          <w:p w14:paraId="79B805EC" w14:textId="631D5F62" w:rsidR="001C4C98" w:rsidRPr="001C4C98" w:rsidRDefault="001C4C98" w:rsidP="001C4C98">
            <w:pPr>
              <w:tabs>
                <w:tab w:val="left" w:pos="1540"/>
              </w:tabs>
              <w:rPr>
                <w:lang w:bidi="ar-OM"/>
              </w:rPr>
            </w:pPr>
          </w:p>
        </w:tc>
      </w:tr>
    </w:tbl>
    <w:p w14:paraId="0FDCEC07" w14:textId="6D64E47A" w:rsidR="001C4C98" w:rsidRPr="00B07D86" w:rsidRDefault="001C4C98" w:rsidP="00B07D86">
      <w:pPr>
        <w:ind w:left="1418" w:hanging="1418"/>
        <w:jc w:val="both"/>
        <w:rPr>
          <w:rFonts w:ascii="Georgia Pro" w:eastAsia="Times New Roman" w:hAnsi="Georgia Pro" w:cs="Times New Roman"/>
        </w:rPr>
      </w:pPr>
      <w:r w:rsidRPr="00B07D86">
        <w:rPr>
          <w:rFonts w:ascii="Georgia Pro" w:eastAsia="Times New Roman" w:hAnsi="Georgia Pro" w:cs="Times New Roman"/>
          <w:b/>
          <w:bCs/>
          <w:i/>
          <w:iCs/>
        </w:rPr>
        <w:t>Keywords:</w:t>
      </w:r>
      <w:r w:rsidR="00B07D86">
        <w:rPr>
          <w:rFonts w:ascii="Georgia Pro" w:eastAsia="Times New Roman" w:hAnsi="Georgia Pro" w:cs="Times New Roman"/>
          <w:b/>
          <w:bCs/>
          <w:i/>
          <w:iCs/>
        </w:rPr>
        <w:tab/>
      </w:r>
      <w:r w:rsidRPr="00B07D86">
        <w:rPr>
          <w:rFonts w:ascii="Georgia Pro" w:eastAsia="Times New Roman" w:hAnsi="Georgia Pro" w:cs="Times New Roman"/>
        </w:rPr>
        <w:t>Best Channel Quality Indicator (BCQI); Resource Block; Round Robin (RR); Scheduling algorithm; Throughput</w:t>
      </w:r>
      <w:r w:rsidR="003A2E06" w:rsidRPr="00B07D86">
        <w:rPr>
          <w:rFonts w:ascii="Georgia Pro" w:eastAsia="Times New Roman" w:hAnsi="Georgia Pro" w:cs="Times New Roman"/>
        </w:rPr>
        <w:t>.</w:t>
      </w:r>
    </w:p>
    <w:p w14:paraId="29578BE8" w14:textId="09E72F6B" w:rsidR="001C4C98" w:rsidRPr="00B07D86" w:rsidRDefault="001C4C98" w:rsidP="001C4C98">
      <w:pPr>
        <w:bidi/>
        <w:rPr>
          <w:rFonts w:cstheme="minorHAnsi"/>
          <w:spacing w:val="-1"/>
          <w:w w:val="85"/>
        </w:rPr>
      </w:pPr>
      <w:r w:rsidRPr="00B07D86">
        <w:rPr>
          <w:rFonts w:cstheme="minorHAnsi"/>
          <w:b/>
          <w:bCs/>
          <w:rtl/>
        </w:rPr>
        <w:t>الكلمات المفتاحية</w:t>
      </w:r>
      <w:r w:rsidRPr="00B07D86">
        <w:rPr>
          <w:rFonts w:cstheme="minorHAnsi"/>
          <w:b/>
          <w:bCs/>
        </w:rPr>
        <w:t>:</w:t>
      </w:r>
      <w:r w:rsidR="003A2E06" w:rsidRPr="00B07D86">
        <w:rPr>
          <w:rFonts w:cstheme="minorHAnsi"/>
          <w:sz w:val="24"/>
          <w:szCs w:val="24"/>
          <w:rtl/>
        </w:rPr>
        <w:t xml:space="preserve"> </w:t>
      </w:r>
      <w:r w:rsidR="003A2E06" w:rsidRPr="00B07D86">
        <w:rPr>
          <w:rFonts w:cstheme="minorHAnsi"/>
          <w:rtl/>
        </w:rPr>
        <w:t>أفضل مؤشر لجودة القناة (</w:t>
      </w:r>
      <w:r w:rsidR="003A2E06" w:rsidRPr="00B07D86">
        <w:rPr>
          <w:rFonts w:cstheme="minorHAnsi"/>
        </w:rPr>
        <w:t>BCQI</w:t>
      </w:r>
      <w:r w:rsidR="003A2E06" w:rsidRPr="00B07D86">
        <w:rPr>
          <w:rFonts w:cstheme="minorHAnsi"/>
          <w:rtl/>
        </w:rPr>
        <w:t>)؛ كتلة الموارد؛ الدوران المستدير (</w:t>
      </w:r>
      <w:r w:rsidR="003A2E06" w:rsidRPr="00B07D86">
        <w:rPr>
          <w:rFonts w:cstheme="minorHAnsi"/>
        </w:rPr>
        <w:t>RR</w:t>
      </w:r>
      <w:r w:rsidR="003A2E06" w:rsidRPr="00B07D86">
        <w:rPr>
          <w:rFonts w:cstheme="minorHAnsi"/>
          <w:rtl/>
        </w:rPr>
        <w:t>)؛ خوارزمية الجدولة؛ الإنتاجية</w:t>
      </w:r>
      <w:r w:rsidR="003A2E06" w:rsidRPr="00B07D86">
        <w:rPr>
          <w:rFonts w:cstheme="minorHAnsi"/>
        </w:rPr>
        <w:t>.</w:t>
      </w:r>
    </w:p>
    <w:p w14:paraId="47B5559A" w14:textId="49914FF3" w:rsidR="001C4C98" w:rsidRPr="00C74F19" w:rsidRDefault="00000000" w:rsidP="001C4C98">
      <w:pPr>
        <w:bidi/>
        <w:rPr>
          <w:rFonts w:ascii="Georgia Pro" w:eastAsia="Constantia" w:hAnsi="Georgia Pro" w:cs="Constantia"/>
          <w:b/>
          <w:bCs/>
          <w:sz w:val="20"/>
          <w:szCs w:val="20"/>
        </w:rPr>
      </w:pPr>
      <w:r>
        <w:rPr>
          <w:noProof/>
        </w:rPr>
        <w:pict w14:anchorId="20B48CFB">
          <v:group id="Group 7" o:spid="_x0000_s2063" style="position:absolute;left:0;text-align:left;margin-left:-.1pt;margin-top:6.95pt;width:454.85pt;height:.6pt;z-index:503306424;mso-position-horizontal-relative:margin;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">
            <v:group id="Group 8" o:spid="_x0000_s2064" style="position:absolute;left:6;top:6;width:9086;height:2" coordorigin="6,6"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2065" style="position:absolute;left:6;top: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" path="m,l9085,e" filled="f" strokeweight=".58pt">
                <v:path arrowok="t" o:connecttype="custom" o:connectlocs="0,0;9085,0" o:connectangles="0,0"/>
              </v:shape>
            </v:group>
            <w10:wrap anchorx="margin"/>
          </v:group>
        </w:pict>
      </w:r>
    </w:p>
    <w:p w14:paraId="12A1C9EB" w14:textId="559C7DA6" w:rsidR="001C4C98" w:rsidRPr="00C74F19" w:rsidRDefault="00000000" w:rsidP="001C4C98">
      <w:pPr>
        <w:bidi/>
        <w:ind w:left="628"/>
        <w:rPr>
          <w:rFonts w:ascii="Georgia Pro" w:eastAsia="Constantia" w:hAnsi="Georgia Pro" w:cs="Constantia"/>
          <w:sz w:val="2"/>
          <w:szCs w:val="2"/>
        </w:rPr>
      </w:pPr>
      <w:r>
        <w:pict w14:anchorId="4074A2F6">
          <v:rect id="AutoShape 2" o:spid="_x0000_s2067" style="width:454.9pt;height:.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63CBEF18" w14:textId="77777777" w:rsidR="001C4C98" w:rsidRPr="00C74F19" w:rsidRDefault="001C4C98" w:rsidP="001C4C98">
      <w:pPr>
        <w:bidi/>
        <w:rPr>
          <w:rFonts w:ascii="Georgia Pro" w:eastAsia="Times New Roman" w:hAnsi="Georgia Pro" w:cs="Times New Roman"/>
          <w:b/>
          <w:bCs/>
          <w:sz w:val="20"/>
          <w:szCs w:val="20"/>
        </w:rPr>
      </w:pPr>
    </w:p>
    <w:p w14:paraId="21A06ACD" w14:textId="03D46849" w:rsidR="001C4C98" w:rsidRPr="00C74F19" w:rsidRDefault="001C4C98" w:rsidP="001C4C98">
      <w:pPr>
        <w:pStyle w:val="BodyText"/>
        <w:spacing w:before="73"/>
        <w:ind w:left="0"/>
        <w:rPr>
          <w:rFonts w:ascii="Georgia Pro" w:hAnsi="Georgia Pro"/>
        </w:rPr>
      </w:pPr>
      <w:r w:rsidRPr="00C74F19">
        <w:rPr>
          <w:rFonts w:ascii="Georgia Pro" w:hAnsi="Georgia Pro" w:cs="Times New Roman"/>
          <w:spacing w:val="-1"/>
        </w:rPr>
        <w:t>Corresponding</w:t>
      </w:r>
      <w:r w:rsidRPr="00C74F19">
        <w:rPr>
          <w:rFonts w:ascii="Georgia Pro" w:hAnsi="Georgia Pro" w:cs="Times New Roman"/>
          <w:spacing w:val="-14"/>
        </w:rPr>
        <w:t xml:space="preserve"> </w:t>
      </w:r>
      <w:r w:rsidRPr="00C74F19">
        <w:rPr>
          <w:rFonts w:ascii="Georgia Pro" w:hAnsi="Georgia Pro" w:cs="Times New Roman"/>
          <w:spacing w:val="-1"/>
        </w:rPr>
        <w:t>author</w:t>
      </w:r>
      <w:r>
        <w:rPr>
          <w:rFonts w:ascii="Georgia Pro" w:hAnsi="Georgia Pro" w:cs="Times New Roman"/>
          <w:spacing w:val="-1"/>
        </w:rPr>
        <w:t>'</w:t>
      </w:r>
      <w:r w:rsidRPr="00C74F19">
        <w:rPr>
          <w:rFonts w:ascii="Georgia Pro" w:hAnsi="Georgia Pro" w:cs="Times New Roman"/>
          <w:spacing w:val="-1"/>
        </w:rPr>
        <w:t>s</w:t>
      </w:r>
      <w:r w:rsidRPr="00C74F19">
        <w:rPr>
          <w:rFonts w:ascii="Georgia Pro" w:hAnsi="Georgia Pro" w:cs="Times New Roman"/>
          <w:spacing w:val="-14"/>
        </w:rPr>
        <w:t xml:space="preserve"> </w:t>
      </w:r>
      <w:r w:rsidRPr="00C74F19">
        <w:rPr>
          <w:rFonts w:ascii="Georgia Pro" w:hAnsi="Georgia Pro" w:cs="Times New Roman"/>
        </w:rPr>
        <w:t>e</w:t>
      </w:r>
      <w:r w:rsidRPr="00C74F19">
        <w:rPr>
          <w:rFonts w:ascii="Georgia Pro" w:hAnsi="Georgia Pro"/>
        </w:rPr>
        <w:t>-mail:</w:t>
      </w:r>
      <w:r w:rsidRPr="00C74F19">
        <w:rPr>
          <w:rFonts w:ascii="Georgia Pro" w:hAnsi="Georgia Pro"/>
          <w:spacing w:val="-13"/>
        </w:rPr>
        <w:t xml:space="preserve"> </w:t>
      </w:r>
      <w:r w:rsidRPr="001C4C98">
        <w:rPr>
          <w:rFonts w:ascii="Georgia Pro" w:hAnsi="Georgia Pro"/>
          <w:spacing w:val="-13"/>
        </w:rPr>
        <w:t>kmudofia@gmail.com</w:t>
      </w:r>
    </w:p>
    <w:p w14:paraId="3A7AF582" w14:textId="67BCB073" w:rsidR="00D725BA" w:rsidRPr="00A71E8E" w:rsidRDefault="00D725BA" w:rsidP="00A71E8E">
      <w:pPr>
        <w:spacing w:before="58"/>
        <w:ind w:right="919"/>
        <w:rPr>
          <w:rFonts w:ascii="Times New Roman" w:eastAsia="Times New Roman" w:hAnsi="Times New Roman" w:cs="Times New Roman"/>
          <w:sz w:val="14"/>
          <w:szCs w:val="14"/>
        </w:rPr>
        <w:sectPr w:rsidR="00D725BA" w:rsidRPr="00A71E8E" w:rsidSect="002F1122">
          <w:headerReference w:type="even" r:id="rId14"/>
          <w:headerReference w:type="default" r:id="rId15"/>
          <w:type w:val="continuous"/>
          <w:pgSz w:w="11910" w:h="16840"/>
          <w:pgMar w:top="1418" w:right="1418" w:bottom="1418" w:left="1418" w:header="720" w:footer="720" w:gutter="0"/>
          <w:cols w:space="1188"/>
        </w:sectPr>
      </w:pPr>
    </w:p>
    <w:p w14:paraId="44E06BF8" w14:textId="54B2E835" w:rsidR="00D2501E" w:rsidRPr="008F3430" w:rsidRDefault="00D2501E" w:rsidP="008F3430">
      <w:pPr>
        <w:pStyle w:val="TJERTitle"/>
        <w:ind w:left="0" w:firstLine="0"/>
        <w:rPr>
          <w:rFonts w:ascii="Georgia Pro" w:hAnsi="Georgia Pro"/>
        </w:rPr>
      </w:pPr>
      <w:r w:rsidRPr="008F3430">
        <w:rPr>
          <w:rFonts w:ascii="Georgia Pro" w:hAnsi="Georgia Pro"/>
        </w:rPr>
        <w:lastRenderedPageBreak/>
        <w:t>INTRODUCTION</w:t>
      </w:r>
    </w:p>
    <w:p w14:paraId="709AD82E" w14:textId="49A07CAC" w:rsidR="00D2501E" w:rsidRPr="008F3430" w:rsidRDefault="00D2501E" w:rsidP="00D2501E">
      <w:pPr>
        <w:pBdr>
          <w:top w:val="nil"/>
          <w:left w:val="nil"/>
          <w:bottom w:val="nil"/>
          <w:right w:val="nil"/>
          <w:between w:val="nil"/>
        </w:pBdr>
        <w:tabs>
          <w:tab w:val="left" w:pos="4142"/>
        </w:tabs>
        <w:ind w:right="2"/>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The quest for improved technology in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telecommunication sector has grown astronomically</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thereby eliciting the need for massive innovation</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especially in wireless telecommunication standard</w:t>
      </w:r>
      <w:r w:rsidR="00951A09" w:rsidRPr="008F3430">
        <w:rPr>
          <w:rFonts w:ascii="Georgia Pro" w:eastAsia="Times New Roman" w:hAnsi="Georgia Pro" w:cs="Times New Roman"/>
          <w:sz w:val="20"/>
          <w:szCs w:val="20"/>
        </w:rPr>
        <w:t>s</w:t>
      </w:r>
      <w:r w:rsidR="0090160E" w:rsidRPr="008F3430">
        <w:rPr>
          <w:rFonts w:ascii="Georgia Pro" w:hAnsi="Georgia Pro" w:cs="Noto Sans"/>
          <w:sz w:val="21"/>
          <w:szCs w:val="21"/>
        </w:rPr>
        <w:t>, to enhance users’ experience and</w:t>
      </w:r>
      <w:r w:rsidRPr="008F3430">
        <w:rPr>
          <w:rFonts w:ascii="Georgia Pro" w:eastAsia="Times New Roman" w:hAnsi="Georgia Pro" w:cs="Times New Roman"/>
          <w:sz w:val="20"/>
          <w:szCs w:val="20"/>
        </w:rPr>
        <w:t xml:space="preserve"> meet increasing demand. </w:t>
      </w:r>
      <w:r w:rsidR="0090160E" w:rsidRPr="008F3430">
        <w:rPr>
          <w:rFonts w:ascii="Georgia Pro" w:eastAsia="Times New Roman" w:hAnsi="Georgia Pro" w:cs="Times New Roman"/>
          <w:sz w:val="20"/>
          <w:szCs w:val="20"/>
        </w:rPr>
        <w:t>Over the years, the telecommunication group Third Generation Partnership Project (3GPP) has become a reference point in the introduction of new mobile communication standards with their annual r</w:t>
      </w:r>
      <w:r w:rsidRPr="008F3430">
        <w:rPr>
          <w:rFonts w:ascii="Georgia Pro" w:eastAsia="Times New Roman" w:hAnsi="Georgia Pro" w:cs="Times New Roman"/>
          <w:sz w:val="20"/>
          <w:szCs w:val="20"/>
        </w:rPr>
        <w:t>eleases (Freescale, 2008). In 2008, 3GPP Release 8 saw the introduction of the Fourth Generation and Long-Term Evolution (4G/LTE) standard comprising two subnetworks</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namely: Evolved Universal Terrestrial Radio Access Network (E-UTRAN) and Evolved Packet Core (EPC) (Dahlman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2011). E-UTRAN interfaces between the Evolved Node Base Station (</w:t>
      </w:r>
      <w:proofErr w:type="spellStart"/>
      <w:r w:rsidRPr="008F3430">
        <w:rPr>
          <w:rFonts w:ascii="Georgia Pro" w:eastAsia="Times New Roman" w:hAnsi="Georgia Pro" w:cs="Times New Roman"/>
          <w:sz w:val="20"/>
          <w:szCs w:val="20"/>
        </w:rPr>
        <w:t>eNodeB</w:t>
      </w:r>
      <w:proofErr w:type="spellEnd"/>
      <w:r w:rsidRPr="008F3430">
        <w:rPr>
          <w:rFonts w:ascii="Georgia Pro" w:eastAsia="Times New Roman" w:hAnsi="Georgia Pro" w:cs="Times New Roman"/>
          <w:sz w:val="20"/>
          <w:szCs w:val="20"/>
        </w:rPr>
        <w:t xml:space="preserve">) and the user equipment (UE) </w:t>
      </w:r>
      <w:proofErr w:type="gramStart"/>
      <w:r w:rsidRPr="008F3430">
        <w:rPr>
          <w:rFonts w:ascii="Georgia Pro" w:eastAsia="Times New Roman" w:hAnsi="Georgia Pro" w:cs="Times New Roman"/>
          <w:sz w:val="20"/>
          <w:szCs w:val="20"/>
        </w:rPr>
        <w:t>through the use of</w:t>
      </w:r>
      <w:proofErr w:type="gramEnd"/>
      <w:r w:rsidRPr="008F3430">
        <w:rPr>
          <w:rFonts w:ascii="Georgia Pro" w:eastAsia="Times New Roman" w:hAnsi="Georgia Pro" w:cs="Times New Roman"/>
          <w:sz w:val="20"/>
          <w:szCs w:val="20"/>
        </w:rPr>
        <w:t xml:space="preserve"> Orthogonal Frequency Division Multiple Access (OFDMA)</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which allows for high-speed data connection with low latency at the downlink. OFDMA is an offshoot of Orthogonal Frequency Division Multiplexing (O</w:t>
      </w:r>
      <w:r w:rsidR="004A5488" w:rsidRPr="008F3430">
        <w:rPr>
          <w:rFonts w:ascii="Georgia Pro" w:eastAsia="Times New Roman" w:hAnsi="Georgia Pro" w:cs="Times New Roman"/>
          <w:sz w:val="20"/>
          <w:szCs w:val="20"/>
        </w:rPr>
        <w:t>FDM) with its characteristic</w:t>
      </w:r>
      <w:r w:rsidRPr="008F3430">
        <w:rPr>
          <w:rFonts w:ascii="Georgia Pro" w:eastAsia="Times New Roman" w:hAnsi="Georgia Pro" w:cs="Times New Roman"/>
          <w:sz w:val="20"/>
          <w:szCs w:val="20"/>
        </w:rPr>
        <w:t xml:space="preserve"> data transmission on </w:t>
      </w:r>
      <w:proofErr w:type="gramStart"/>
      <w:r w:rsidR="0090160E" w:rsidRPr="008F3430">
        <w:rPr>
          <w:rFonts w:ascii="Georgia Pro" w:eastAsia="Times New Roman" w:hAnsi="Georgia Pro" w:cs="Times New Roman"/>
          <w:sz w:val="20"/>
          <w:szCs w:val="20"/>
        </w:rPr>
        <w:t xml:space="preserve">a </w:t>
      </w:r>
      <w:r w:rsidRPr="008F3430">
        <w:rPr>
          <w:rFonts w:ascii="Georgia Pro" w:eastAsia="Times New Roman" w:hAnsi="Georgia Pro" w:cs="Times New Roman"/>
          <w:sz w:val="20"/>
          <w:szCs w:val="20"/>
        </w:rPr>
        <w:t>large number of</w:t>
      </w:r>
      <w:proofErr w:type="gramEnd"/>
      <w:r w:rsidRPr="008F3430">
        <w:rPr>
          <w:rFonts w:ascii="Georgia Pro" w:eastAsia="Times New Roman" w:hAnsi="Georgia Pro" w:cs="Times New Roman"/>
          <w:sz w:val="20"/>
          <w:szCs w:val="20"/>
        </w:rPr>
        <w:t xml:space="preserve"> closely spaced orthogonal subcarriers</w:t>
      </w:r>
      <w:r w:rsidR="004A5488"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forming several streams or channels (</w:t>
      </w:r>
      <w:proofErr w:type="spellStart"/>
      <w:r w:rsidRPr="008F3430">
        <w:rPr>
          <w:rFonts w:ascii="Georgia Pro" w:eastAsia="Times New Roman" w:hAnsi="Georgia Pro" w:cs="Times New Roman"/>
          <w:sz w:val="20"/>
          <w:szCs w:val="20"/>
        </w:rPr>
        <w:t>Uyan</w:t>
      </w:r>
      <w:proofErr w:type="spellEnd"/>
      <w:r w:rsidRPr="008F3430">
        <w:rPr>
          <w:rFonts w:ascii="Georgia Pro" w:eastAsia="Times New Roman" w:hAnsi="Georgia Pro" w:cs="Times New Roman"/>
          <w:sz w:val="20"/>
          <w:szCs w:val="20"/>
        </w:rPr>
        <w:t xml:space="preserve"> and Gungor, 2019).</w:t>
      </w:r>
    </w:p>
    <w:p w14:paraId="7F643F03" w14:textId="131387C2" w:rsidR="00D2501E" w:rsidRPr="008F3430" w:rsidRDefault="00D2501E" w:rsidP="00D2501E">
      <w:pPr>
        <w:pBdr>
          <w:top w:val="nil"/>
          <w:left w:val="nil"/>
          <w:bottom w:val="nil"/>
          <w:right w:val="nil"/>
          <w:between w:val="nil"/>
        </w:pBdr>
        <w:tabs>
          <w:tab w:val="left" w:pos="4142"/>
        </w:tabs>
        <w:ind w:right="2"/>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The core reason given for the adoption of OFDM in LTE/LTE-Advanced systems</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as reported by Carpin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(2015), is its adaptive flexibility in both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time domain and frequency domain. In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time domain, a frame usually made up of </w:t>
      </w:r>
      <w:r w:rsidR="0090160E" w:rsidRPr="008F3430">
        <w:rPr>
          <w:rFonts w:ascii="Georgia Pro" w:eastAsia="Times New Roman" w:hAnsi="Georgia Pro" w:cs="Times New Roman"/>
          <w:sz w:val="20"/>
          <w:szCs w:val="20"/>
        </w:rPr>
        <w:t xml:space="preserve">a </w:t>
      </w:r>
      <w:r w:rsidRPr="008F3430">
        <w:rPr>
          <w:rFonts w:ascii="Georgia Pro" w:eastAsia="Times New Roman" w:hAnsi="Georgia Pro" w:cs="Times New Roman"/>
          <w:sz w:val="20"/>
          <w:szCs w:val="20"/>
        </w:rPr>
        <w:t xml:space="preserve">10 </w:t>
      </w:r>
      <w:proofErr w:type="spellStart"/>
      <w:r w:rsidRPr="008F3430">
        <w:rPr>
          <w:rFonts w:ascii="Georgia Pro" w:eastAsia="Times New Roman" w:hAnsi="Georgia Pro" w:cs="Times New Roman"/>
          <w:sz w:val="20"/>
          <w:szCs w:val="20"/>
        </w:rPr>
        <w:t>ms</w:t>
      </w:r>
      <w:proofErr w:type="spellEnd"/>
      <w:r w:rsidRPr="008F3430">
        <w:rPr>
          <w:rFonts w:ascii="Georgia Pro" w:eastAsia="Times New Roman" w:hAnsi="Georgia Pro" w:cs="Times New Roman"/>
          <w:sz w:val="20"/>
          <w:szCs w:val="20"/>
        </w:rPr>
        <w:t xml:space="preserve"> radio resource unit is further divided into </w:t>
      </w:r>
      <w:r w:rsidR="0090160E" w:rsidRPr="008F3430">
        <w:rPr>
          <w:rFonts w:ascii="Georgia Pro" w:eastAsia="Times New Roman" w:hAnsi="Georgia Pro" w:cs="Times New Roman"/>
          <w:sz w:val="20"/>
          <w:szCs w:val="20"/>
        </w:rPr>
        <w:t>ten</w:t>
      </w:r>
      <w:r w:rsidRPr="008F3430">
        <w:rPr>
          <w:rFonts w:ascii="Georgia Pro" w:eastAsia="Times New Roman" w:hAnsi="Georgia Pro" w:cs="Times New Roman"/>
          <w:sz w:val="20"/>
          <w:szCs w:val="20"/>
        </w:rPr>
        <w:t xml:space="preserve"> subframes</w:t>
      </w:r>
      <w:r w:rsidR="00BB47B2"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each being 1 </w:t>
      </w:r>
      <w:proofErr w:type="spellStart"/>
      <w:r w:rsidRPr="008F3430">
        <w:rPr>
          <w:rFonts w:ascii="Georgia Pro" w:eastAsia="Times New Roman" w:hAnsi="Georgia Pro" w:cs="Times New Roman"/>
          <w:sz w:val="20"/>
          <w:szCs w:val="20"/>
        </w:rPr>
        <w:t>ms</w:t>
      </w:r>
      <w:proofErr w:type="spellEnd"/>
      <w:r w:rsidRPr="008F3430">
        <w:rPr>
          <w:rFonts w:ascii="Georgia Pro" w:eastAsia="Times New Roman" w:hAnsi="Georgia Pro" w:cs="Times New Roman"/>
          <w:sz w:val="20"/>
          <w:szCs w:val="20"/>
        </w:rPr>
        <w:t xml:space="preserve"> long. In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frequency domain, multiple subcarriers</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each having 15 kHz bandwidth</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are utilized. As highlighted in the case of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time domain, half a subframe (of 0.5 </w:t>
      </w:r>
      <w:proofErr w:type="spellStart"/>
      <w:r w:rsidRPr="008F3430">
        <w:rPr>
          <w:rFonts w:ascii="Georgia Pro" w:eastAsia="Times New Roman" w:hAnsi="Georgia Pro" w:cs="Times New Roman"/>
          <w:sz w:val="20"/>
          <w:szCs w:val="20"/>
        </w:rPr>
        <w:t>ms</w:t>
      </w:r>
      <w:proofErr w:type="spellEnd"/>
      <w:r w:rsidRPr="008F3430">
        <w:rPr>
          <w:rFonts w:ascii="Georgia Pro" w:eastAsia="Times New Roman" w:hAnsi="Georgia Pro" w:cs="Times New Roman"/>
          <w:sz w:val="20"/>
          <w:szCs w:val="20"/>
        </w:rPr>
        <w:t xml:space="preserve"> length) and 12 subcarriers from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frequency domain form a Resource Block (RB). As defined by Agrawal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(2015)</w:t>
      </w:r>
      <w:r w:rsidR="00591D85"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t>
      </w:r>
      <w:proofErr w:type="spellStart"/>
      <w:r w:rsidRPr="008F3430">
        <w:rPr>
          <w:rFonts w:ascii="Georgia Pro" w:eastAsia="Times New Roman" w:hAnsi="Georgia Pro" w:cs="Times New Roman"/>
          <w:sz w:val="20"/>
          <w:szCs w:val="20"/>
        </w:rPr>
        <w:t>Ameigeiras</w:t>
      </w:r>
      <w:proofErr w:type="spellEnd"/>
      <w:r w:rsidRPr="008F3430">
        <w:rPr>
          <w:rFonts w:ascii="Georgia Pro" w:eastAsia="Times New Roman" w:hAnsi="Georgia Pro" w:cs="Times New Roman"/>
          <w:sz w:val="20"/>
          <w:szCs w:val="20"/>
        </w:rPr>
        <w:t xml:space="preserve">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(2016) and </w:t>
      </w:r>
      <w:proofErr w:type="spellStart"/>
      <w:r w:rsidRPr="008F3430">
        <w:rPr>
          <w:rFonts w:ascii="Georgia Pro" w:eastAsia="Times New Roman" w:hAnsi="Georgia Pro" w:cs="Times New Roman"/>
          <w:sz w:val="20"/>
          <w:szCs w:val="20"/>
        </w:rPr>
        <w:t>Elshennawy</w:t>
      </w:r>
      <w:proofErr w:type="spellEnd"/>
      <w:r w:rsidRPr="008F3430">
        <w:rPr>
          <w:rFonts w:ascii="Georgia Pro" w:eastAsia="Times New Roman" w:hAnsi="Georgia Pro" w:cs="Times New Roman"/>
          <w:sz w:val="20"/>
          <w:szCs w:val="20"/>
        </w:rPr>
        <w:t xml:space="preserve"> (2019), the time duration required for RBs to be allocated to users every 1 </w:t>
      </w:r>
      <w:proofErr w:type="spellStart"/>
      <w:r w:rsidRPr="008F3430">
        <w:rPr>
          <w:rFonts w:ascii="Georgia Pro" w:eastAsia="Times New Roman" w:hAnsi="Georgia Pro" w:cs="Times New Roman"/>
          <w:sz w:val="20"/>
          <w:szCs w:val="20"/>
        </w:rPr>
        <w:t>ms</w:t>
      </w:r>
      <w:proofErr w:type="spellEnd"/>
      <w:r w:rsidRPr="008F3430">
        <w:rPr>
          <w:rFonts w:ascii="Georgia Pro" w:eastAsia="Times New Roman" w:hAnsi="Georgia Pro" w:cs="Times New Roman"/>
          <w:sz w:val="20"/>
          <w:szCs w:val="20"/>
        </w:rPr>
        <w:t xml:space="preserve"> is referred to as Transmission Time Interval (TTI)</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while the resource allocation process is termed scheduling. Under 3GPP Release 8 specifications, </w:t>
      </w:r>
      <w:proofErr w:type="spellStart"/>
      <w:r w:rsidRPr="008F3430">
        <w:rPr>
          <w:rFonts w:ascii="Georgia Pro" w:eastAsia="Times New Roman" w:hAnsi="Georgia Pro" w:cs="Times New Roman"/>
          <w:sz w:val="20"/>
          <w:szCs w:val="20"/>
        </w:rPr>
        <w:t>Angri</w:t>
      </w:r>
      <w:proofErr w:type="spellEnd"/>
      <w:r w:rsidRPr="008F3430">
        <w:rPr>
          <w:rFonts w:ascii="Georgia Pro" w:eastAsia="Times New Roman" w:hAnsi="Georgia Pro" w:cs="Times New Roman"/>
          <w:sz w:val="20"/>
          <w:szCs w:val="20"/>
        </w:rPr>
        <w:t xml:space="preserve">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(2018) noted that scheduling decisions are implemented on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Media Access Control (MAC) layer with the </w:t>
      </w:r>
      <w:r w:rsidR="0090160E" w:rsidRPr="008F3430">
        <w:rPr>
          <w:rFonts w:ascii="Georgia Pro" w:eastAsia="Times New Roman" w:hAnsi="Georgia Pro" w:cs="Times New Roman"/>
          <w:sz w:val="20"/>
          <w:szCs w:val="20"/>
        </w:rPr>
        <w:t>help</w:t>
      </w:r>
      <w:r w:rsidRPr="008F3430">
        <w:rPr>
          <w:rFonts w:ascii="Georgia Pro" w:eastAsia="Times New Roman" w:hAnsi="Georgia Pro" w:cs="Times New Roman"/>
          <w:sz w:val="20"/>
          <w:szCs w:val="20"/>
        </w:rPr>
        <w:t xml:space="preserve"> of </w:t>
      </w:r>
      <w:r w:rsidR="0090160E" w:rsidRPr="008F3430">
        <w:rPr>
          <w:rFonts w:ascii="Georgia Pro" w:eastAsia="Times New Roman" w:hAnsi="Georgia Pro" w:cs="Times New Roman"/>
          <w:sz w:val="20"/>
          <w:szCs w:val="20"/>
        </w:rPr>
        <w:t xml:space="preserve">a </w:t>
      </w:r>
      <w:r w:rsidRPr="008F3430">
        <w:rPr>
          <w:rFonts w:ascii="Georgia Pro" w:eastAsia="Times New Roman" w:hAnsi="Georgia Pro" w:cs="Times New Roman"/>
          <w:sz w:val="20"/>
          <w:szCs w:val="20"/>
        </w:rPr>
        <w:t xml:space="preserve">suitable scheduling algorithm.    </w:t>
      </w:r>
    </w:p>
    <w:p w14:paraId="43D26248" w14:textId="42EA6D40" w:rsidR="00D2501E" w:rsidRPr="008F3430" w:rsidRDefault="00D2501E" w:rsidP="00D2501E">
      <w:pPr>
        <w:pBdr>
          <w:top w:val="nil"/>
          <w:left w:val="nil"/>
          <w:bottom w:val="nil"/>
          <w:right w:val="nil"/>
          <w:between w:val="nil"/>
        </w:pBdr>
        <w:tabs>
          <w:tab w:val="left" w:pos="4142"/>
        </w:tabs>
        <w:ind w:right="2"/>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Despite multiple releases following Release 8 by 3GPP, </w:t>
      </w:r>
      <w:proofErr w:type="spellStart"/>
      <w:r w:rsidRPr="008F3430">
        <w:rPr>
          <w:rFonts w:ascii="Georgia Pro" w:eastAsia="Times New Roman" w:hAnsi="Georgia Pro" w:cs="Times New Roman"/>
          <w:sz w:val="20"/>
          <w:szCs w:val="20"/>
        </w:rPr>
        <w:t>Uyan</w:t>
      </w:r>
      <w:proofErr w:type="spellEnd"/>
      <w:r w:rsidRPr="008F3430">
        <w:rPr>
          <w:rFonts w:ascii="Georgia Pro" w:eastAsia="Times New Roman" w:hAnsi="Georgia Pro" w:cs="Times New Roman"/>
          <w:sz w:val="20"/>
          <w:szCs w:val="20"/>
        </w:rPr>
        <w:t xml:space="preserve"> and Gungor (2019) stated that no standard definition has been given for scheduling in LTE systems</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allowing room for service providers to implement choice scheduling algorithm</w:t>
      </w:r>
      <w:r w:rsidR="0090160E" w:rsidRPr="008F3430">
        <w:rPr>
          <w:rFonts w:ascii="Georgia Pro" w:eastAsia="Times New Roman" w:hAnsi="Georgia Pro" w:cs="Times New Roman"/>
          <w:sz w:val="20"/>
          <w:szCs w:val="20"/>
        </w:rPr>
        <w:t>s</w:t>
      </w:r>
      <w:r w:rsidRPr="008F3430">
        <w:rPr>
          <w:rFonts w:ascii="Georgia Pro" w:eastAsia="Times New Roman" w:hAnsi="Georgia Pro" w:cs="Times New Roman"/>
          <w:sz w:val="20"/>
          <w:szCs w:val="20"/>
        </w:rPr>
        <w:t xml:space="preserve"> among various schedulers available to meet the real</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time needs of their subscribers. This liberty to choose scheduling algorithms according to demand has been an inspiration for researchers, network design engineers, mobile network firms and operators to come up with schedulers tailored to suit different needs. According to Krishnamoorthy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(2019), due diligence is usually done when formulating a scheduler</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especially because the overall system performance depends largely on it. </w:t>
      </w:r>
    </w:p>
    <w:p w14:paraId="7911384C" w14:textId="5B5F2D08" w:rsidR="00D2501E" w:rsidRPr="008F3430" w:rsidRDefault="00D2501E" w:rsidP="00D2501E">
      <w:pPr>
        <w:pBdr>
          <w:top w:val="nil"/>
          <w:left w:val="nil"/>
          <w:bottom w:val="nil"/>
          <w:right w:val="nil"/>
          <w:between w:val="nil"/>
        </w:pBdr>
        <w:tabs>
          <w:tab w:val="left" w:pos="4142"/>
        </w:tabs>
        <w:ind w:right="2"/>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Long Term Evolution (LTE) Release 10 (also referred to as LTE-Advanced) was concluded at </w:t>
      </w:r>
      <w:r w:rsidRPr="008F3430">
        <w:rPr>
          <w:rFonts w:ascii="Georgia Pro" w:eastAsia="Times New Roman" w:hAnsi="Georgia Pro" w:cs="Times New Roman"/>
          <w:sz w:val="20"/>
          <w:szCs w:val="20"/>
        </w:rPr>
        <w:t xml:space="preserve">the end of 2011 by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Third Generation Partnership Project (3GPP) to be adopted among the International Mobile Telecommunication-Advanced (IMT-Advanced) viable candidates (</w:t>
      </w:r>
      <w:proofErr w:type="spellStart"/>
      <w:r w:rsidRPr="008F3430">
        <w:rPr>
          <w:rFonts w:ascii="Georgia Pro" w:eastAsia="Times New Roman" w:hAnsi="Georgia Pro" w:cs="Times New Roman"/>
          <w:sz w:val="20"/>
          <w:szCs w:val="20"/>
        </w:rPr>
        <w:t>ElNasjar</w:t>
      </w:r>
      <w:proofErr w:type="spellEnd"/>
      <w:r w:rsidRPr="008F3430">
        <w:rPr>
          <w:rFonts w:ascii="Georgia Pro" w:eastAsia="Times New Roman" w:hAnsi="Georgia Pro" w:cs="Times New Roman"/>
          <w:sz w:val="20"/>
          <w:szCs w:val="20"/>
        </w:rPr>
        <w:t xml:space="preserve">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2014). Presently, LTE Releases 12 and 13</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which are improvements of the preceding finalized LTE Release 10 and 11 specifications</w:t>
      </w:r>
      <w:r w:rsidR="00A256A8"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are being </w:t>
      </w:r>
      <w:r w:rsidR="00A256A8" w:rsidRPr="008F3430">
        <w:rPr>
          <w:rFonts w:ascii="Georgia Pro" w:eastAsia="Times New Roman" w:hAnsi="Georgia Pro" w:cs="Times New Roman"/>
          <w:sz w:val="20"/>
          <w:szCs w:val="20"/>
        </w:rPr>
        <w:t>fine-tuned</w:t>
      </w:r>
      <w:r w:rsidRPr="008F3430">
        <w:rPr>
          <w:rFonts w:ascii="Georgia Pro" w:eastAsia="Times New Roman" w:hAnsi="Georgia Pro" w:cs="Times New Roman"/>
          <w:sz w:val="20"/>
          <w:szCs w:val="20"/>
        </w:rPr>
        <w:t xml:space="preserve"> to deliver more robust features and performance in comparison to previous releases. Part of the recommendations by 3GPP stipulates LTE-Advanced to be compatible </w:t>
      </w:r>
      <w:r w:rsidR="0090160E" w:rsidRPr="008F3430">
        <w:rPr>
          <w:rFonts w:ascii="Georgia Pro" w:eastAsia="Times New Roman" w:hAnsi="Georgia Pro" w:cs="Times New Roman"/>
          <w:sz w:val="20"/>
          <w:szCs w:val="20"/>
        </w:rPr>
        <w:t>with</w:t>
      </w:r>
      <w:r w:rsidRPr="008F3430">
        <w:rPr>
          <w:rFonts w:ascii="Georgia Pro" w:eastAsia="Times New Roman" w:hAnsi="Georgia Pro" w:cs="Times New Roman"/>
          <w:sz w:val="20"/>
          <w:szCs w:val="20"/>
        </w:rPr>
        <w:t xml:space="preserve">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transmission of bandwidths up to 100 MHz while also increasing the capacity of the </w:t>
      </w:r>
      <w:r w:rsidR="0090160E" w:rsidRPr="008F3430">
        <w:rPr>
          <w:rFonts w:ascii="Georgia Pro" w:eastAsia="Times New Roman" w:hAnsi="Georgia Pro" w:cs="Times New Roman"/>
          <w:sz w:val="20"/>
          <w:szCs w:val="20"/>
        </w:rPr>
        <w:t>user e</w:t>
      </w:r>
      <w:r w:rsidRPr="008F3430">
        <w:rPr>
          <w:rFonts w:ascii="Georgia Pro" w:eastAsia="Times New Roman" w:hAnsi="Georgia Pro" w:cs="Times New Roman"/>
          <w:sz w:val="20"/>
          <w:szCs w:val="20"/>
        </w:rPr>
        <w:t xml:space="preserve">quipment (UE) in the process of signal transmission and reception (Ismail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2016).</w:t>
      </w:r>
    </w:p>
    <w:p w14:paraId="24A9BB24" w14:textId="6D53FFA8" w:rsidR="00D2501E" w:rsidRPr="008F3430" w:rsidRDefault="007F33F0" w:rsidP="00D2501E">
      <w:pPr>
        <w:pBdr>
          <w:top w:val="nil"/>
          <w:left w:val="nil"/>
          <w:bottom w:val="nil"/>
          <w:right w:val="nil"/>
          <w:between w:val="nil"/>
        </w:pBdr>
        <w:tabs>
          <w:tab w:val="left" w:pos="4142"/>
        </w:tabs>
        <w:ind w:right="2"/>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In this paper, </w:t>
      </w:r>
      <w:r w:rsidR="00AA135C" w:rsidRPr="008F3430">
        <w:rPr>
          <w:rFonts w:ascii="Georgia Pro" w:eastAsia="Times New Roman" w:hAnsi="Georgia Pro" w:cs="Times New Roman"/>
          <w:sz w:val="20"/>
          <w:szCs w:val="20"/>
        </w:rPr>
        <w:t xml:space="preserve">the main drawback associated with </w:t>
      </w:r>
      <w:r w:rsidR="0090160E" w:rsidRPr="008F3430">
        <w:rPr>
          <w:rFonts w:ascii="Georgia Pro" w:eastAsia="Times New Roman" w:hAnsi="Georgia Pro" w:cs="Times New Roman"/>
          <w:sz w:val="20"/>
          <w:szCs w:val="20"/>
        </w:rPr>
        <w:t xml:space="preserve">the </w:t>
      </w:r>
      <w:r w:rsidR="00AA135C" w:rsidRPr="008F3430">
        <w:rPr>
          <w:rFonts w:ascii="Georgia Pro" w:eastAsia="Times New Roman" w:hAnsi="Georgia Pro" w:cs="Times New Roman"/>
          <w:sz w:val="20"/>
          <w:szCs w:val="20"/>
        </w:rPr>
        <w:t xml:space="preserve">BCQI scheduler is </w:t>
      </w:r>
      <w:r w:rsidR="00CE723E" w:rsidRPr="008F3430">
        <w:rPr>
          <w:rFonts w:ascii="Georgia Pro" w:eastAsia="Times New Roman" w:hAnsi="Georgia Pro" w:cs="Times New Roman"/>
          <w:sz w:val="20"/>
          <w:szCs w:val="20"/>
        </w:rPr>
        <w:t>examined in detail</w:t>
      </w:r>
      <w:r w:rsidR="0090160E" w:rsidRPr="008F3430">
        <w:rPr>
          <w:rFonts w:ascii="Georgia Pro" w:eastAsia="Times New Roman" w:hAnsi="Georgia Pro" w:cs="Times New Roman"/>
          <w:sz w:val="20"/>
          <w:szCs w:val="20"/>
        </w:rPr>
        <w:t>.</w:t>
      </w:r>
      <w:r w:rsidR="00AA135C" w:rsidRPr="008F3430">
        <w:rPr>
          <w:rFonts w:ascii="Georgia Pro" w:eastAsia="Times New Roman" w:hAnsi="Georgia Pro" w:cs="Times New Roman"/>
          <w:sz w:val="20"/>
          <w:szCs w:val="20"/>
        </w:rPr>
        <w:t xml:space="preserve"> </w:t>
      </w:r>
      <w:r w:rsidR="0090160E" w:rsidRPr="008F3430">
        <w:rPr>
          <w:rFonts w:ascii="Georgia Pro" w:eastAsia="Times New Roman" w:hAnsi="Georgia Pro" w:cs="Times New Roman"/>
          <w:sz w:val="20"/>
          <w:szCs w:val="20"/>
        </w:rPr>
        <w:t>A m</w:t>
      </w:r>
      <w:r w:rsidR="00AC4596" w:rsidRPr="008F3430">
        <w:rPr>
          <w:rFonts w:ascii="Georgia Pro" w:eastAsia="Times New Roman" w:hAnsi="Georgia Pro" w:cs="Times New Roman"/>
          <w:sz w:val="20"/>
          <w:szCs w:val="20"/>
        </w:rPr>
        <w:t>odified Best Channel Quality Indicator</w:t>
      </w:r>
      <w:r w:rsidR="00D2501E" w:rsidRPr="008F3430">
        <w:rPr>
          <w:rFonts w:ascii="Georgia Pro" w:eastAsia="Times New Roman" w:hAnsi="Georgia Pro" w:cs="Times New Roman"/>
          <w:sz w:val="20"/>
          <w:szCs w:val="20"/>
        </w:rPr>
        <w:t xml:space="preserve"> (M-BCQI) scheduler </w:t>
      </w:r>
      <w:r w:rsidR="003477D5" w:rsidRPr="008F3430">
        <w:rPr>
          <w:rFonts w:ascii="Georgia Pro" w:eastAsia="Times New Roman" w:hAnsi="Georgia Pro" w:cs="Times New Roman"/>
          <w:sz w:val="20"/>
          <w:szCs w:val="20"/>
        </w:rPr>
        <w:t xml:space="preserve">is </w:t>
      </w:r>
      <w:r w:rsidR="00D2501E" w:rsidRPr="008F3430">
        <w:rPr>
          <w:rFonts w:ascii="Georgia Pro" w:eastAsia="Times New Roman" w:hAnsi="Georgia Pro" w:cs="Times New Roman"/>
          <w:sz w:val="20"/>
          <w:szCs w:val="20"/>
        </w:rPr>
        <w:t>proposed to enhance user</w:t>
      </w:r>
      <w:r w:rsidRPr="008F3430">
        <w:rPr>
          <w:rFonts w:ascii="Georgia Pro" w:eastAsia="Times New Roman" w:hAnsi="Georgia Pro" w:cs="Times New Roman"/>
          <w:sz w:val="20"/>
          <w:szCs w:val="20"/>
        </w:rPr>
        <w:t>s</w:t>
      </w:r>
      <w:r w:rsidR="00951A09" w:rsidRPr="008F3430">
        <w:rPr>
          <w:rFonts w:ascii="Georgia Pro" w:eastAsia="Times New Roman" w:hAnsi="Georgia Pro" w:cs="Times New Roman"/>
          <w:sz w:val="20"/>
          <w:szCs w:val="20"/>
        </w:rPr>
        <w:t>’</w:t>
      </w:r>
      <w:r w:rsidR="00D2501E" w:rsidRPr="008F3430">
        <w:rPr>
          <w:rFonts w:ascii="Georgia Pro" w:eastAsia="Times New Roman" w:hAnsi="Georgia Pro" w:cs="Times New Roman"/>
          <w:sz w:val="20"/>
          <w:szCs w:val="20"/>
        </w:rPr>
        <w:t xml:space="preserve"> experience at the cell edge</w:t>
      </w:r>
      <w:r w:rsidR="009E7CB0" w:rsidRPr="008F3430">
        <w:rPr>
          <w:rFonts w:ascii="Georgia Pro" w:eastAsia="Times New Roman" w:hAnsi="Georgia Pro" w:cs="Times New Roman"/>
          <w:sz w:val="20"/>
          <w:szCs w:val="20"/>
        </w:rPr>
        <w:t xml:space="preserve"> since</w:t>
      </w:r>
      <w:r w:rsidR="00D2501E" w:rsidRPr="008F3430">
        <w:rPr>
          <w:rFonts w:ascii="Georgia Pro" w:eastAsia="Times New Roman" w:hAnsi="Georgia Pro" w:cs="Times New Roman"/>
          <w:sz w:val="20"/>
          <w:szCs w:val="20"/>
        </w:rPr>
        <w:t xml:space="preserve"> they are mostly marginalized in resource allocation. The marginalization in resource allocation is due to the poor channel condition notorious of cell edge users</w:t>
      </w:r>
      <w:r w:rsidR="009E7CB0" w:rsidRPr="008F3430">
        <w:rPr>
          <w:rFonts w:ascii="Georgia Pro" w:eastAsia="Times New Roman" w:hAnsi="Georgia Pro" w:cs="Times New Roman"/>
          <w:sz w:val="20"/>
          <w:szCs w:val="20"/>
        </w:rPr>
        <w:t xml:space="preserve"> </w:t>
      </w:r>
      <w:proofErr w:type="gramStart"/>
      <w:r w:rsidR="00DA2A46" w:rsidRPr="008F3430">
        <w:rPr>
          <w:rFonts w:ascii="Georgia Pro" w:eastAsia="Times New Roman" w:hAnsi="Georgia Pro" w:cs="Times New Roman"/>
          <w:sz w:val="20"/>
          <w:szCs w:val="20"/>
        </w:rPr>
        <w:t>as a result of</w:t>
      </w:r>
      <w:proofErr w:type="gramEnd"/>
      <w:r w:rsidR="0099277F" w:rsidRPr="008F3430">
        <w:rPr>
          <w:rFonts w:ascii="Georgia Pro" w:eastAsia="Times New Roman" w:hAnsi="Georgia Pro" w:cs="Times New Roman"/>
          <w:sz w:val="20"/>
          <w:szCs w:val="20"/>
        </w:rPr>
        <w:t xml:space="preserve"> their far</w:t>
      </w:r>
      <w:r w:rsidR="00D2501E" w:rsidRPr="008F3430">
        <w:rPr>
          <w:rFonts w:ascii="Georgia Pro" w:eastAsia="Times New Roman" w:hAnsi="Georgia Pro" w:cs="Times New Roman"/>
          <w:sz w:val="20"/>
          <w:szCs w:val="20"/>
        </w:rPr>
        <w:t xml:space="preserve"> locat</w:t>
      </w:r>
      <w:r w:rsidR="00625EA5" w:rsidRPr="008F3430">
        <w:rPr>
          <w:rFonts w:ascii="Georgia Pro" w:eastAsia="Times New Roman" w:hAnsi="Georgia Pro" w:cs="Times New Roman"/>
          <w:sz w:val="20"/>
          <w:szCs w:val="20"/>
        </w:rPr>
        <w:t>ion</w:t>
      </w:r>
      <w:r w:rsidR="00D2501E" w:rsidRPr="008F3430">
        <w:rPr>
          <w:rFonts w:ascii="Georgia Pro" w:eastAsia="Times New Roman" w:hAnsi="Georgia Pro" w:cs="Times New Roman"/>
          <w:sz w:val="20"/>
          <w:szCs w:val="20"/>
        </w:rPr>
        <w:t xml:space="preserve"> from the </w:t>
      </w:r>
      <w:proofErr w:type="spellStart"/>
      <w:r w:rsidR="00D2501E" w:rsidRPr="008F3430">
        <w:rPr>
          <w:rFonts w:ascii="Georgia Pro" w:eastAsia="Times New Roman" w:hAnsi="Georgia Pro" w:cs="Times New Roman"/>
          <w:sz w:val="20"/>
          <w:szCs w:val="20"/>
        </w:rPr>
        <w:t>eNodeB</w:t>
      </w:r>
      <w:proofErr w:type="spellEnd"/>
      <w:r w:rsidR="00D2501E" w:rsidRPr="008F3430">
        <w:rPr>
          <w:rFonts w:ascii="Georgia Pro" w:eastAsia="Times New Roman" w:hAnsi="Georgia Pro" w:cs="Times New Roman"/>
          <w:sz w:val="20"/>
          <w:szCs w:val="20"/>
        </w:rPr>
        <w:t xml:space="preserve"> (base station). Aside </w:t>
      </w:r>
      <w:r w:rsidR="00951A09" w:rsidRPr="008F3430">
        <w:rPr>
          <w:rFonts w:ascii="Georgia Pro" w:eastAsia="Times New Roman" w:hAnsi="Georgia Pro" w:cs="Times New Roman"/>
          <w:sz w:val="20"/>
          <w:szCs w:val="20"/>
        </w:rPr>
        <w:t xml:space="preserve">from </w:t>
      </w:r>
      <w:r w:rsidR="00D2501E" w:rsidRPr="008F3430">
        <w:rPr>
          <w:rFonts w:ascii="Georgia Pro" w:eastAsia="Times New Roman" w:hAnsi="Georgia Pro" w:cs="Times New Roman"/>
          <w:sz w:val="20"/>
          <w:szCs w:val="20"/>
        </w:rPr>
        <w:t>the challenge of distance, other reasons</w:t>
      </w:r>
      <w:r w:rsidR="00331397" w:rsidRPr="008F3430">
        <w:rPr>
          <w:rFonts w:ascii="Georgia Pro" w:eastAsia="Times New Roman" w:hAnsi="Georgia Pro" w:cs="Times New Roman"/>
          <w:sz w:val="20"/>
          <w:szCs w:val="20"/>
        </w:rPr>
        <w:t xml:space="preserve"> for the</w:t>
      </w:r>
      <w:r w:rsidR="00D2501E" w:rsidRPr="008F3430">
        <w:rPr>
          <w:rFonts w:ascii="Georgia Pro" w:eastAsia="Times New Roman" w:hAnsi="Georgia Pro" w:cs="Times New Roman"/>
          <w:sz w:val="20"/>
          <w:szCs w:val="20"/>
        </w:rPr>
        <w:t xml:space="preserve"> </w:t>
      </w:r>
      <w:r w:rsidR="007B716A" w:rsidRPr="008F3430">
        <w:rPr>
          <w:rFonts w:ascii="Georgia Pro" w:eastAsia="Times New Roman" w:hAnsi="Georgia Pro" w:cs="Times New Roman"/>
          <w:sz w:val="20"/>
          <w:szCs w:val="20"/>
        </w:rPr>
        <w:t>exacerbat</w:t>
      </w:r>
      <w:r w:rsidR="00331397" w:rsidRPr="008F3430">
        <w:rPr>
          <w:rFonts w:ascii="Georgia Pro" w:eastAsia="Times New Roman" w:hAnsi="Georgia Pro" w:cs="Times New Roman"/>
          <w:sz w:val="20"/>
          <w:szCs w:val="20"/>
        </w:rPr>
        <w:t>ed</w:t>
      </w:r>
      <w:r w:rsidR="007B716A" w:rsidRPr="008F3430">
        <w:rPr>
          <w:rFonts w:ascii="Georgia Pro" w:eastAsia="Times New Roman" w:hAnsi="Georgia Pro" w:cs="Times New Roman"/>
          <w:sz w:val="20"/>
          <w:szCs w:val="20"/>
        </w:rPr>
        <w:t xml:space="preserve"> </w:t>
      </w:r>
      <w:r w:rsidR="00D2501E" w:rsidRPr="008F3430">
        <w:rPr>
          <w:rFonts w:ascii="Georgia Pro" w:eastAsia="Times New Roman" w:hAnsi="Georgia Pro" w:cs="Times New Roman"/>
          <w:sz w:val="20"/>
          <w:szCs w:val="20"/>
        </w:rPr>
        <w:t xml:space="preserve">poor channel quality include obstacles along the UE path resulting in multipath fading and dynamic change of position by UEs. To adequately correct the cell-edge anomaly of BCQI, both static and mobile users’ scenarios are considered in the simulation of the proposed algorithm. </w:t>
      </w:r>
    </w:p>
    <w:p w14:paraId="1E7D0D8D" w14:textId="4A83AF0A" w:rsidR="00D2501E" w:rsidRPr="008F3430" w:rsidRDefault="00D2501E" w:rsidP="00D2501E">
      <w:pPr>
        <w:pBdr>
          <w:top w:val="nil"/>
          <w:left w:val="nil"/>
          <w:bottom w:val="nil"/>
          <w:right w:val="nil"/>
          <w:between w:val="nil"/>
        </w:pBdr>
        <w:tabs>
          <w:tab w:val="left" w:pos="4142"/>
        </w:tabs>
        <w:ind w:right="2"/>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The remainder of this paper is organized as follows. Section 2 </w:t>
      </w:r>
      <w:r w:rsidR="00B70857" w:rsidRPr="008F3430">
        <w:rPr>
          <w:rFonts w:ascii="Georgia Pro" w:eastAsia="Times New Roman" w:hAnsi="Georgia Pro" w:cs="Times New Roman"/>
          <w:sz w:val="20"/>
          <w:szCs w:val="20"/>
        </w:rPr>
        <w:t xml:space="preserve">presents </w:t>
      </w:r>
      <w:r w:rsidR="0090160E" w:rsidRPr="008F3430">
        <w:rPr>
          <w:rFonts w:ascii="Georgia Pro" w:eastAsia="Times New Roman" w:hAnsi="Georgia Pro" w:cs="Times New Roman"/>
          <w:sz w:val="20"/>
          <w:szCs w:val="20"/>
        </w:rPr>
        <w:t xml:space="preserve">the </w:t>
      </w:r>
      <w:r w:rsidR="00B70857" w:rsidRPr="008F3430">
        <w:rPr>
          <w:rFonts w:ascii="Georgia Pro" w:eastAsia="Times New Roman" w:hAnsi="Georgia Pro" w:cs="Times New Roman"/>
          <w:sz w:val="20"/>
          <w:szCs w:val="20"/>
        </w:rPr>
        <w:t>review</w:t>
      </w:r>
      <w:r w:rsidRPr="008F3430">
        <w:rPr>
          <w:rFonts w:ascii="Georgia Pro" w:eastAsia="Times New Roman" w:hAnsi="Georgia Pro" w:cs="Times New Roman"/>
          <w:sz w:val="20"/>
          <w:szCs w:val="20"/>
        </w:rPr>
        <w:t xml:space="preserve"> </w:t>
      </w:r>
      <w:r w:rsidR="00B70857" w:rsidRPr="008F3430">
        <w:rPr>
          <w:rFonts w:ascii="Georgia Pro" w:eastAsia="Times New Roman" w:hAnsi="Georgia Pro" w:cs="Times New Roman"/>
          <w:sz w:val="20"/>
          <w:szCs w:val="20"/>
        </w:rPr>
        <w:t>of</w:t>
      </w:r>
      <w:r w:rsidRPr="008F3430">
        <w:rPr>
          <w:rFonts w:ascii="Georgia Pro" w:eastAsia="Times New Roman" w:hAnsi="Georgia Pro" w:cs="Times New Roman"/>
          <w:sz w:val="20"/>
          <w:szCs w:val="20"/>
        </w:rPr>
        <w:t xml:space="preserve"> related literature. The M-BCQI algorithm is explained in detail in Section 3. Performance assessments are presented in Section 4. Finally, the paper is concluded in Section 5.</w:t>
      </w:r>
    </w:p>
    <w:p w14:paraId="3E7D99EA" w14:textId="77777777" w:rsidR="00D2501E" w:rsidRPr="008F3430" w:rsidRDefault="00D2501E" w:rsidP="00D2501E">
      <w:pPr>
        <w:spacing w:before="4"/>
        <w:rPr>
          <w:rFonts w:ascii="Georgia Pro" w:eastAsia="Times New Roman" w:hAnsi="Georgia Pro" w:cs="Times New Roman"/>
          <w:sz w:val="20"/>
          <w:szCs w:val="20"/>
        </w:rPr>
      </w:pPr>
    </w:p>
    <w:p w14:paraId="06686199" w14:textId="493E7F1C" w:rsidR="00D2501E" w:rsidRPr="008F3430" w:rsidRDefault="00D2501E" w:rsidP="005C4EAA">
      <w:pPr>
        <w:pStyle w:val="TJERTitle"/>
        <w:ind w:left="0" w:firstLine="0"/>
        <w:rPr>
          <w:rFonts w:ascii="Georgia Pro" w:hAnsi="Georgia Pro"/>
        </w:rPr>
      </w:pPr>
      <w:r w:rsidRPr="008F3430">
        <w:rPr>
          <w:rFonts w:ascii="Georgia Pro" w:hAnsi="Georgia Pro"/>
        </w:rPr>
        <w:t>REVIEW OF RELATED LITERATURE</w:t>
      </w:r>
    </w:p>
    <w:p w14:paraId="6D74E925" w14:textId="36DBF9B1" w:rsidR="00D2501E" w:rsidRPr="008F3430" w:rsidRDefault="00D2501E" w:rsidP="00D2501E">
      <w:pPr>
        <w:pBdr>
          <w:top w:val="nil"/>
          <w:left w:val="nil"/>
          <w:bottom w:val="nil"/>
          <w:right w:val="nil"/>
          <w:between w:val="nil"/>
        </w:pBdr>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Every scheduler in </w:t>
      </w:r>
      <w:r w:rsidR="0090160E" w:rsidRPr="008F3430">
        <w:rPr>
          <w:rFonts w:ascii="Georgia Pro" w:eastAsia="Times New Roman" w:hAnsi="Georgia Pro" w:cs="Times New Roman"/>
          <w:sz w:val="20"/>
          <w:szCs w:val="20"/>
        </w:rPr>
        <w:t xml:space="preserve">a </w:t>
      </w:r>
      <w:r w:rsidRPr="008F3430">
        <w:rPr>
          <w:rFonts w:ascii="Georgia Pro" w:eastAsia="Times New Roman" w:hAnsi="Georgia Pro" w:cs="Times New Roman"/>
          <w:sz w:val="20"/>
          <w:szCs w:val="20"/>
        </w:rPr>
        <w:t xml:space="preserve">telecommunication system is typically formulated with a trade-off </w:t>
      </w:r>
      <w:r w:rsidR="007F33F0" w:rsidRPr="008F3430">
        <w:rPr>
          <w:rFonts w:ascii="Georgia Pro" w:eastAsia="Times New Roman" w:hAnsi="Georgia Pro" w:cs="Times New Roman"/>
          <w:sz w:val="20"/>
          <w:szCs w:val="20"/>
        </w:rPr>
        <w:t xml:space="preserve">in mind </w:t>
      </w:r>
      <w:r w:rsidRPr="008F3430">
        <w:rPr>
          <w:rFonts w:ascii="Georgia Pro" w:eastAsia="Times New Roman" w:hAnsi="Georgia Pro" w:cs="Times New Roman"/>
          <w:sz w:val="20"/>
          <w:szCs w:val="20"/>
        </w:rPr>
        <w:t xml:space="preserve">between throughput and fairness. Throughput and fairness represent the two metric extremes in scheduling decisions as captured by BCQI and RR schedulers. </w:t>
      </w:r>
      <w:proofErr w:type="spellStart"/>
      <w:r w:rsidRPr="008F3430">
        <w:rPr>
          <w:rFonts w:ascii="Georgia Pro" w:eastAsia="Times New Roman" w:hAnsi="Georgia Pro" w:cs="Times New Roman"/>
          <w:sz w:val="20"/>
          <w:szCs w:val="20"/>
        </w:rPr>
        <w:t>Asvial</w:t>
      </w:r>
      <w:proofErr w:type="spellEnd"/>
      <w:r w:rsidRPr="008F3430">
        <w:rPr>
          <w:rFonts w:ascii="Georgia Pro" w:eastAsia="Times New Roman" w:hAnsi="Georgia Pro" w:cs="Times New Roman"/>
          <w:sz w:val="20"/>
          <w:szCs w:val="20"/>
        </w:rPr>
        <w:t xml:space="preserve"> </w:t>
      </w:r>
      <w:r w:rsidRPr="008F3430">
        <w:rPr>
          <w:rFonts w:ascii="Georgia Pro" w:eastAsia="Times New Roman" w:hAnsi="Georgia Pro" w:cs="Times New Roman"/>
          <w:i/>
          <w:iCs/>
          <w:sz w:val="20"/>
          <w:szCs w:val="20"/>
        </w:rPr>
        <w:t>et al</w:t>
      </w:r>
      <w:r w:rsidRPr="008F3430">
        <w:rPr>
          <w:rFonts w:ascii="Georgia Pro" w:eastAsia="Times New Roman" w:hAnsi="Georgia Pro" w:cs="Times New Roman"/>
          <w:sz w:val="20"/>
          <w:szCs w:val="20"/>
        </w:rPr>
        <w:t>. (2015) stated that while BCQI allocates RBs based on user with the highest Channel Quality Index (CQI)</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giving rise to high overall system throughput but poor fairness performance</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RR</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on </w:t>
      </w:r>
      <w:r w:rsidR="00D6258F" w:rsidRPr="008F3430">
        <w:rPr>
          <w:rFonts w:ascii="Georgia Pro" w:eastAsia="Times New Roman" w:hAnsi="Georgia Pro" w:cs="Times New Roman"/>
          <w:sz w:val="20"/>
          <w:szCs w:val="20"/>
        </w:rPr>
        <w:t>the other hand</w:t>
      </w:r>
      <w:r w:rsidR="0090160E" w:rsidRPr="008F3430">
        <w:rPr>
          <w:rFonts w:ascii="Georgia Pro" w:eastAsia="Times New Roman" w:hAnsi="Georgia Pro" w:cs="Times New Roman"/>
          <w:sz w:val="20"/>
          <w:szCs w:val="20"/>
        </w:rPr>
        <w:t>,</w:t>
      </w:r>
      <w:r w:rsidR="00D6258F" w:rsidRPr="008F3430">
        <w:rPr>
          <w:rFonts w:ascii="Georgia Pro" w:eastAsia="Times New Roman" w:hAnsi="Georgia Pro" w:cs="Times New Roman"/>
          <w:sz w:val="20"/>
          <w:szCs w:val="20"/>
        </w:rPr>
        <w:t xml:space="preserve"> is channel-blind</w:t>
      </w:r>
      <w:r w:rsidRPr="008F3430">
        <w:rPr>
          <w:rFonts w:ascii="Georgia Pro" w:eastAsia="Times New Roman" w:hAnsi="Georgia Pro" w:cs="Times New Roman"/>
          <w:sz w:val="20"/>
          <w:szCs w:val="20"/>
        </w:rPr>
        <w:t xml:space="preserve"> in that channel quality is not considered and RBs are allocated based on traffic arrival requests thereby resulting in near perfect system fairness with poor overall throughput. A popular scheduling algorithm known as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Proportional Fairness (PF) scheduler was designed with the aim of achieving a balance between the two extremes of throughput and fairness (Khawam, 2006). </w:t>
      </w:r>
    </w:p>
    <w:p w14:paraId="392123FB" w14:textId="11BA437F" w:rsidR="00D2501E" w:rsidRPr="008F3430" w:rsidRDefault="00D2501E" w:rsidP="00D2501E">
      <w:pPr>
        <w:pBdr>
          <w:top w:val="nil"/>
          <w:left w:val="nil"/>
          <w:bottom w:val="nil"/>
          <w:right w:val="nil"/>
          <w:between w:val="nil"/>
        </w:pBdr>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However, given the uniqueness of every environment under which network services are deployed, </w:t>
      </w:r>
      <w:proofErr w:type="gramStart"/>
      <w:r w:rsidRPr="008F3430">
        <w:rPr>
          <w:rFonts w:ascii="Georgia Pro" w:eastAsia="Times New Roman" w:hAnsi="Georgia Pro" w:cs="Times New Roman"/>
          <w:sz w:val="20"/>
          <w:szCs w:val="20"/>
        </w:rPr>
        <w:t>a number of</w:t>
      </w:r>
      <w:proofErr w:type="gramEnd"/>
      <w:r w:rsidRPr="008F3430">
        <w:rPr>
          <w:rFonts w:ascii="Georgia Pro" w:eastAsia="Times New Roman" w:hAnsi="Georgia Pro" w:cs="Times New Roman"/>
          <w:sz w:val="20"/>
          <w:szCs w:val="20"/>
        </w:rPr>
        <w:t xml:space="preserve"> modifications to BCQI, RR and PF have been put forward by different authors to suit the need</w:t>
      </w:r>
      <w:r w:rsidR="00C76F46" w:rsidRPr="008F3430">
        <w:rPr>
          <w:rFonts w:ascii="Georgia Pro" w:eastAsia="Times New Roman" w:hAnsi="Georgia Pro" w:cs="Times New Roman"/>
          <w:sz w:val="20"/>
          <w:szCs w:val="20"/>
        </w:rPr>
        <w:t>s</w:t>
      </w:r>
      <w:r w:rsidRPr="008F3430">
        <w:rPr>
          <w:rFonts w:ascii="Georgia Pro" w:eastAsia="Times New Roman" w:hAnsi="Georgia Pro" w:cs="Times New Roman"/>
          <w:sz w:val="20"/>
          <w:szCs w:val="20"/>
        </w:rPr>
        <w:t xml:space="preserve"> of different service providers around the globe. Krishnamoorthy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(2019) proposed an enhanced BCQI scheduler that </w:t>
      </w:r>
      <w:r w:rsidR="0057579C" w:rsidRPr="008F3430">
        <w:rPr>
          <w:rFonts w:ascii="Georgia Pro" w:eastAsia="Times New Roman" w:hAnsi="Georgia Pro" w:cs="Times New Roman"/>
          <w:sz w:val="20"/>
          <w:szCs w:val="20"/>
        </w:rPr>
        <w:t>prioritizes</w:t>
      </w:r>
      <w:r w:rsidRPr="008F3430">
        <w:rPr>
          <w:rFonts w:ascii="Georgia Pro" w:eastAsia="Times New Roman" w:hAnsi="Georgia Pro" w:cs="Times New Roman"/>
          <w:sz w:val="20"/>
          <w:szCs w:val="20"/>
        </w:rPr>
        <w:t xml:space="preserve"> VoIP traffic by modifying the traffic model used</w:t>
      </w:r>
      <w:r w:rsidR="0007284B"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leading to better VoIP </w:t>
      </w:r>
      <w:r w:rsidRPr="008F3430">
        <w:rPr>
          <w:rFonts w:ascii="Georgia Pro" w:eastAsia="Times New Roman" w:hAnsi="Georgia Pro" w:cs="Times New Roman"/>
          <w:sz w:val="20"/>
          <w:szCs w:val="20"/>
        </w:rPr>
        <w:lastRenderedPageBreak/>
        <w:t>throughput in comparison to BCQI</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but fairness was poor. </w:t>
      </w:r>
      <w:proofErr w:type="spellStart"/>
      <w:r w:rsidRPr="008F3430">
        <w:rPr>
          <w:rFonts w:ascii="Georgia Pro" w:eastAsia="Times New Roman" w:hAnsi="Georgia Pro" w:cs="Times New Roman"/>
          <w:sz w:val="20"/>
          <w:szCs w:val="20"/>
        </w:rPr>
        <w:t>Asvial</w:t>
      </w:r>
      <w:proofErr w:type="spellEnd"/>
      <w:r w:rsidRPr="008F3430">
        <w:rPr>
          <w:rFonts w:ascii="Georgia Pro" w:eastAsia="Times New Roman" w:hAnsi="Georgia Pro" w:cs="Times New Roman"/>
          <w:sz w:val="20"/>
          <w:szCs w:val="20"/>
        </w:rPr>
        <w:t xml:space="preserve">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(2015) proposed a scheduler based on modified RR and BCQI scheduling methods for 3GPP LTE downlink. The author </w:t>
      </w:r>
      <w:r w:rsidR="0057579C" w:rsidRPr="008F3430">
        <w:rPr>
          <w:rFonts w:ascii="Georgia Pro" w:eastAsia="Times New Roman" w:hAnsi="Georgia Pro" w:cs="Times New Roman"/>
          <w:sz w:val="20"/>
          <w:szCs w:val="20"/>
        </w:rPr>
        <w:t>realized</w:t>
      </w:r>
      <w:r w:rsidRPr="008F3430">
        <w:rPr>
          <w:rFonts w:ascii="Georgia Pro" w:eastAsia="Times New Roman" w:hAnsi="Georgia Pro" w:cs="Times New Roman"/>
          <w:sz w:val="20"/>
          <w:szCs w:val="20"/>
        </w:rPr>
        <w:t xml:space="preserve"> better throughput than RR and slightly better delay performance than BCQI due to the double decision involving CQI and RB size comparison in the second slot. </w:t>
      </w:r>
      <w:proofErr w:type="spellStart"/>
      <w:r w:rsidRPr="008F3430">
        <w:rPr>
          <w:rFonts w:ascii="Georgia Pro" w:eastAsia="Times New Roman" w:hAnsi="Georgia Pro" w:cs="Times New Roman"/>
          <w:sz w:val="20"/>
          <w:szCs w:val="20"/>
        </w:rPr>
        <w:t>Elshennawy</w:t>
      </w:r>
      <w:proofErr w:type="spellEnd"/>
      <w:r w:rsidRPr="008F3430">
        <w:rPr>
          <w:rFonts w:ascii="Georgia Pro" w:eastAsia="Times New Roman" w:hAnsi="Georgia Pro" w:cs="Times New Roman"/>
          <w:sz w:val="20"/>
          <w:szCs w:val="20"/>
        </w:rPr>
        <w:t xml:space="preserve"> (2020) proposed </w:t>
      </w:r>
      <w:r w:rsidR="0090160E" w:rsidRPr="008F3430">
        <w:rPr>
          <w:rFonts w:ascii="Georgia Pro" w:eastAsia="Times New Roman" w:hAnsi="Georgia Pro" w:cs="Times New Roman"/>
          <w:sz w:val="20"/>
          <w:szCs w:val="20"/>
        </w:rPr>
        <w:t xml:space="preserve">a </w:t>
      </w:r>
      <w:r w:rsidRPr="008F3430">
        <w:rPr>
          <w:rFonts w:ascii="Georgia Pro" w:eastAsia="Times New Roman" w:hAnsi="Georgia Pro" w:cs="Times New Roman"/>
          <w:sz w:val="20"/>
          <w:szCs w:val="20"/>
        </w:rPr>
        <w:t xml:space="preserve">Quadratic Proportional </w:t>
      </w:r>
      <w:proofErr w:type="gramStart"/>
      <w:r w:rsidRPr="008F3430">
        <w:rPr>
          <w:rFonts w:ascii="Georgia Pro" w:eastAsia="Times New Roman" w:hAnsi="Georgia Pro" w:cs="Times New Roman"/>
          <w:sz w:val="20"/>
          <w:szCs w:val="20"/>
        </w:rPr>
        <w:t>Fair</w:t>
      </w:r>
      <w:proofErr w:type="gramEnd"/>
      <w:r w:rsidRPr="008F3430">
        <w:rPr>
          <w:rFonts w:ascii="Georgia Pro" w:eastAsia="Times New Roman" w:hAnsi="Georgia Pro" w:cs="Times New Roman"/>
          <w:sz w:val="20"/>
          <w:szCs w:val="20"/>
        </w:rPr>
        <w:t xml:space="preserve"> (QPF) scheduler that utilized Root Mean Square (RMS) for the determination of average throughput. QPF proposed by the author performed better than PF in terms of average throughput, spectral </w:t>
      </w:r>
      <w:proofErr w:type="gramStart"/>
      <w:r w:rsidRPr="008F3430">
        <w:rPr>
          <w:rFonts w:ascii="Georgia Pro" w:eastAsia="Times New Roman" w:hAnsi="Georgia Pro" w:cs="Times New Roman"/>
          <w:sz w:val="20"/>
          <w:szCs w:val="20"/>
        </w:rPr>
        <w:t>efficiency</w:t>
      </w:r>
      <w:proofErr w:type="gramEnd"/>
      <w:r w:rsidRPr="008F3430">
        <w:rPr>
          <w:rFonts w:ascii="Georgia Pro" w:eastAsia="Times New Roman" w:hAnsi="Georgia Pro" w:cs="Times New Roman"/>
          <w:sz w:val="20"/>
          <w:szCs w:val="20"/>
        </w:rPr>
        <w:t xml:space="preserve"> and energy per bit at different mobility speed</w:t>
      </w:r>
      <w:r w:rsidR="0007284B" w:rsidRPr="008F3430">
        <w:rPr>
          <w:rFonts w:ascii="Georgia Pro" w:eastAsia="Times New Roman" w:hAnsi="Georgia Pro" w:cs="Times New Roman"/>
          <w:sz w:val="20"/>
          <w:szCs w:val="20"/>
        </w:rPr>
        <w:t>s, but it under</w:t>
      </w:r>
      <w:r w:rsidRPr="008F3430">
        <w:rPr>
          <w:rFonts w:ascii="Georgia Pro" w:eastAsia="Times New Roman" w:hAnsi="Georgia Pro" w:cs="Times New Roman"/>
          <w:sz w:val="20"/>
          <w:szCs w:val="20"/>
        </w:rPr>
        <w:t xml:space="preserve">performed in terms of throughput in comparison to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BCQI algorithm.</w:t>
      </w:r>
    </w:p>
    <w:p w14:paraId="476E319E" w14:textId="77777777" w:rsidR="00D2501E" w:rsidRPr="008F3430" w:rsidRDefault="00D2501E" w:rsidP="00D2501E">
      <w:pPr>
        <w:spacing w:before="4"/>
        <w:rPr>
          <w:rFonts w:ascii="Georgia Pro" w:eastAsia="Times New Roman" w:hAnsi="Georgia Pro" w:cs="Times New Roman"/>
          <w:sz w:val="20"/>
          <w:szCs w:val="20"/>
        </w:rPr>
      </w:pPr>
    </w:p>
    <w:p w14:paraId="697267A4" w14:textId="77777777" w:rsidR="00D2501E" w:rsidRPr="008F3430" w:rsidRDefault="00D2501E" w:rsidP="00D31AF3">
      <w:pPr>
        <w:pStyle w:val="TJERTitle"/>
        <w:ind w:left="0" w:firstLine="0"/>
        <w:rPr>
          <w:rFonts w:ascii="Georgia Pro" w:hAnsi="Georgia Pro"/>
        </w:rPr>
      </w:pPr>
      <w:r w:rsidRPr="008F3430">
        <w:rPr>
          <w:rFonts w:ascii="Georgia Pro" w:hAnsi="Georgia Pro"/>
        </w:rPr>
        <w:t>MODIFIED BEST CHANNEL QUALITY INDICATOR (M-BCQI)</w:t>
      </w:r>
    </w:p>
    <w:p w14:paraId="64FEF856" w14:textId="77777777" w:rsidR="00D2501E" w:rsidRPr="008F3430" w:rsidRDefault="00D2501E" w:rsidP="00D2501E">
      <w:pPr>
        <w:spacing w:before="7"/>
        <w:rPr>
          <w:rFonts w:ascii="Georgia Pro" w:eastAsia="Times New Roman" w:hAnsi="Georgia Pro" w:cs="Times New Roman"/>
          <w:b/>
          <w:sz w:val="20"/>
          <w:szCs w:val="20"/>
        </w:rPr>
      </w:pPr>
    </w:p>
    <w:p w14:paraId="2489DB74" w14:textId="6C95671B" w:rsidR="00D2501E" w:rsidRPr="008F3430" w:rsidRDefault="00D2501E" w:rsidP="00D2501E">
      <w:pPr>
        <w:pBdr>
          <w:top w:val="nil"/>
          <w:left w:val="nil"/>
          <w:bottom w:val="nil"/>
          <w:right w:val="nil"/>
          <w:between w:val="nil"/>
        </w:pBdr>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Ismail </w:t>
      </w:r>
      <w:r w:rsidRPr="008F3430">
        <w:rPr>
          <w:rFonts w:ascii="Georgia Pro" w:eastAsia="Times New Roman" w:hAnsi="Georgia Pro" w:cs="Times New Roman"/>
          <w:i/>
          <w:sz w:val="20"/>
          <w:szCs w:val="20"/>
        </w:rPr>
        <w:t>et al.</w:t>
      </w:r>
      <w:r w:rsidRPr="008F3430">
        <w:rPr>
          <w:rFonts w:ascii="Georgia Pro" w:eastAsia="Times New Roman" w:hAnsi="Georgia Pro" w:cs="Times New Roman"/>
          <w:sz w:val="20"/>
          <w:szCs w:val="20"/>
        </w:rPr>
        <w:t xml:space="preserve"> (2016) reported that RR, BCQI and PF are the most popular schedulers in LTE-A systems</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with PF representing a trade-off between throughput and fairness. The proposed scheduler is a </w:t>
      </w:r>
      <w:r w:rsidR="000F36BE" w:rsidRPr="008F3430">
        <w:rPr>
          <w:rFonts w:ascii="Georgia Pro" w:eastAsia="Times New Roman" w:hAnsi="Georgia Pro" w:cs="Times New Roman"/>
          <w:sz w:val="20"/>
          <w:szCs w:val="20"/>
        </w:rPr>
        <w:t>variant of</w:t>
      </w:r>
      <w:r w:rsidRPr="008F3430">
        <w:rPr>
          <w:rFonts w:ascii="Georgia Pro" w:eastAsia="Times New Roman" w:hAnsi="Georgia Pro" w:cs="Times New Roman"/>
          <w:sz w:val="20"/>
          <w:szCs w:val="20"/>
        </w:rPr>
        <w:t xml:space="preserve"> BCQI that uses two</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time slots for its scheduling. The principle of this new algorithm is that it combines the strength of BCQI and RR schedulers. For each subframe in the </w:t>
      </w:r>
      <w:r w:rsidR="00D25736" w:rsidRPr="008F3430">
        <w:rPr>
          <w:rFonts w:ascii="Georgia Pro" w:eastAsia="Times New Roman" w:hAnsi="Georgia Pro" w:cs="Times New Roman"/>
          <w:sz w:val="20"/>
          <w:szCs w:val="20"/>
        </w:rPr>
        <w:t>First Time Slot</w:t>
      </w:r>
      <w:r w:rsidRPr="008F3430">
        <w:rPr>
          <w:rFonts w:ascii="Georgia Pro" w:eastAsia="Times New Roman" w:hAnsi="Georgia Pro" w:cs="Times New Roman"/>
          <w:sz w:val="20"/>
          <w:szCs w:val="20"/>
        </w:rPr>
        <w:t xml:space="preserve"> (FTS), RBs are allocated to the user with the highest CQI based on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BCQI algorithm</w:t>
      </w:r>
      <w:r w:rsidR="00303701"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while RR is applied to each subframe in the second time slot (STS) for RB allocation. Considering FTS, in an instance when multiple users emerge with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 xml:space="preserve">highest CQI, the scheduler picks the user based on the priority rank in each TTI. The flowchart of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M-BCQI scheduler is presented in Figure 1.</w:t>
      </w:r>
    </w:p>
    <w:p w14:paraId="57B4AD4F" w14:textId="44B2F7DC" w:rsidR="00D2501E" w:rsidRPr="008F3430" w:rsidRDefault="00D2501E" w:rsidP="00D2501E">
      <w:pPr>
        <w:pBdr>
          <w:top w:val="nil"/>
          <w:left w:val="nil"/>
          <w:bottom w:val="nil"/>
          <w:right w:val="nil"/>
          <w:between w:val="nil"/>
        </w:pBdr>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The aim of this M-BCQI algorithm is to find a </w:t>
      </w:r>
      <w:r w:rsidR="00EE10AD" w:rsidRPr="008F3430">
        <w:rPr>
          <w:rFonts w:ascii="Georgia Pro" w:eastAsia="Times New Roman" w:hAnsi="Georgia Pro" w:cs="Times New Roman"/>
          <w:sz w:val="20"/>
          <w:szCs w:val="20"/>
        </w:rPr>
        <w:t>suitable</w:t>
      </w:r>
      <w:r w:rsidRPr="008F3430">
        <w:rPr>
          <w:rFonts w:ascii="Georgia Pro" w:eastAsia="Times New Roman" w:hAnsi="Georgia Pro" w:cs="Times New Roman"/>
          <w:sz w:val="20"/>
          <w:szCs w:val="20"/>
        </w:rPr>
        <w:t xml:space="preserve"> balance for users with good channel quality located close to the </w:t>
      </w:r>
      <w:proofErr w:type="spellStart"/>
      <w:r w:rsidRPr="008F3430">
        <w:rPr>
          <w:rFonts w:ascii="Georgia Pro" w:eastAsia="Times New Roman" w:hAnsi="Georgia Pro" w:cs="Times New Roman"/>
          <w:sz w:val="20"/>
          <w:szCs w:val="20"/>
        </w:rPr>
        <w:t>eNodeB</w:t>
      </w:r>
      <w:proofErr w:type="spellEnd"/>
      <w:r w:rsidRPr="008F3430">
        <w:rPr>
          <w:rFonts w:ascii="Georgia Pro" w:eastAsia="Times New Roman" w:hAnsi="Georgia Pro" w:cs="Times New Roman"/>
          <w:sz w:val="20"/>
          <w:szCs w:val="20"/>
        </w:rPr>
        <w:t xml:space="preserve"> and those with moderate</w:t>
      </w:r>
      <w:r w:rsidR="00A041E6"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to</w:t>
      </w:r>
      <w:r w:rsidR="00A041E6"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bad channel quality at the cell edge. For FTS, the expression for the M-BCQI algorithm proposed is derived by dividing the size of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packet, P</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with the highest achievable throughput by the user at any instant, </w:t>
      </w:r>
      <m:oMath>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m</m:t>
            </m:r>
          </m:e>
          <m:sub>
            <m:r>
              <w:rPr>
                <w:rFonts w:ascii="Cambria Math" w:hAnsi="Cambria Math" w:cs="Times New Roman"/>
                <w:sz w:val="20"/>
                <w:szCs w:val="20"/>
                <w:lang w:val="en-GB"/>
              </w:rPr>
              <m:t>i,k</m:t>
            </m:r>
          </m:sub>
          <m:sup>
            <m:r>
              <w:rPr>
                <w:rFonts w:ascii="Cambria Math" w:hAnsi="Cambria Math" w:cs="Times New Roman"/>
                <w:sz w:val="20"/>
                <w:szCs w:val="20"/>
                <w:lang w:val="en-GB"/>
              </w:rPr>
              <m:t>CI</m:t>
            </m:r>
          </m:sup>
        </m:sSubSup>
      </m:oMath>
      <w:r w:rsidRPr="008F3430">
        <w:rPr>
          <w:rFonts w:ascii="Georgia Pro" w:eastAsia="Times New Roman" w:hAnsi="Georgia Pro" w:cs="Times New Roman"/>
          <w:sz w:val="20"/>
          <w:szCs w:val="20"/>
        </w:rPr>
        <w:t xml:space="preserve"> </w:t>
      </w:r>
      <w:r w:rsidR="0090160E" w:rsidRPr="008F3430">
        <w:rPr>
          <w:rFonts w:ascii="Georgia Pro" w:eastAsia="Times New Roman" w:hAnsi="Georgia Pro" w:cs="Times New Roman"/>
          <w:sz w:val="20"/>
          <w:szCs w:val="20"/>
        </w:rPr>
        <w:t>Then, the average throughput values are aggregated,</w:t>
      </w:r>
      <w:r w:rsidRPr="008F3430">
        <w:rPr>
          <w:rFonts w:ascii="Georgia Pro" w:eastAsia="Times New Roman" w:hAnsi="Georgia Pro" w:cs="Times New Roman"/>
          <w:sz w:val="20"/>
          <w:szCs w:val="20"/>
        </w:rPr>
        <w:t xml:space="preserve"> as illustrated in Equations 1 and 2.</w:t>
      </w:r>
    </w:p>
    <w:p w14:paraId="49698411" w14:textId="48A5128F" w:rsidR="00D2501E" w:rsidRPr="008F3430" w:rsidRDefault="00000000" w:rsidP="00E0500F">
      <w:pPr>
        <w:widowControl/>
        <w:jc w:val="both"/>
        <w:rPr>
          <w:rFonts w:ascii="Georgia Pro" w:hAnsi="Georgia Pro" w:cs="Times New Roman"/>
          <w:sz w:val="20"/>
          <w:szCs w:val="20"/>
          <w:lang w:val="en-GB"/>
        </w:rPr>
      </w:pP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m</m:t>
            </m:r>
          </m:e>
          <m:sub>
            <m:r>
              <w:rPr>
                <w:rFonts w:ascii="Cambria Math" w:hAnsi="Cambria Math" w:cs="Times New Roman"/>
                <w:sz w:val="24"/>
                <w:szCs w:val="24"/>
                <w:lang w:val="en-GB"/>
              </w:rPr>
              <m:t>i,k</m:t>
            </m:r>
          </m:sub>
          <m:sup>
            <m:r>
              <w:rPr>
                <w:rFonts w:ascii="Cambria Math" w:hAnsi="Cambria Math" w:cs="Times New Roman"/>
                <w:sz w:val="24"/>
                <w:szCs w:val="24"/>
                <w:lang w:val="en-GB"/>
              </w:rPr>
              <m:t>iCI</m:t>
            </m:r>
          </m:sup>
        </m:sSub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m</m:t>
                </m:r>
              </m:e>
              <m:sub>
                <m:r>
                  <w:rPr>
                    <w:rFonts w:ascii="Cambria Math" w:hAnsi="Cambria Math" w:cs="Times New Roman"/>
                    <w:sz w:val="24"/>
                    <w:szCs w:val="24"/>
                    <w:lang w:val="en-GB"/>
                  </w:rPr>
                  <m:t>i,k</m:t>
                </m:r>
              </m:sub>
              <m:sup>
                <m:r>
                  <w:rPr>
                    <w:rFonts w:ascii="Cambria Math" w:hAnsi="Cambria Math" w:cs="Times New Roman"/>
                    <w:sz w:val="24"/>
                    <w:szCs w:val="24"/>
                    <w:lang w:val="en-GB"/>
                  </w:rPr>
                  <m:t>CI</m:t>
                </m:r>
              </m:sup>
            </m:sSubSup>
          </m:den>
        </m:f>
      </m:oMath>
      <w:r w:rsidR="00D2501E" w:rsidRPr="008F3430">
        <w:rPr>
          <w:rFonts w:ascii="Georgia Pro" w:hAnsi="Georgia Pro" w:cs="Times New Roman"/>
          <w:sz w:val="20"/>
          <w:szCs w:val="20"/>
          <w:lang w:val="en-GB"/>
        </w:rPr>
        <w:t xml:space="preserve"> </w:t>
      </w:r>
      <w:r w:rsidR="00D2501E" w:rsidRPr="008F3430">
        <w:rPr>
          <w:rFonts w:ascii="Georgia Pro" w:hAnsi="Georgia Pro" w:cs="Times New Roman"/>
          <w:sz w:val="20"/>
          <w:szCs w:val="20"/>
          <w:lang w:val="en-GB"/>
        </w:rPr>
        <w:tab/>
      </w:r>
      <w:r w:rsidR="00D2501E" w:rsidRPr="008F3430">
        <w:rPr>
          <w:rFonts w:ascii="Georgia Pro" w:hAnsi="Georgia Pro" w:cs="Times New Roman"/>
          <w:sz w:val="20"/>
          <w:szCs w:val="20"/>
          <w:lang w:val="en-GB"/>
        </w:rPr>
        <w:tab/>
      </w:r>
      <w:r w:rsidR="00D2501E" w:rsidRPr="008F3430">
        <w:rPr>
          <w:rFonts w:ascii="Georgia Pro" w:hAnsi="Georgia Pro" w:cs="Times New Roman"/>
          <w:sz w:val="20"/>
          <w:szCs w:val="20"/>
          <w:lang w:val="en-GB"/>
        </w:rPr>
        <w:tab/>
        <w:t xml:space="preserve">     </w:t>
      </w:r>
      <w:r w:rsidR="00166F54" w:rsidRPr="008F3430">
        <w:rPr>
          <w:rFonts w:ascii="Georgia Pro" w:hAnsi="Georgia Pro" w:cs="Times New Roman"/>
          <w:sz w:val="20"/>
          <w:szCs w:val="20"/>
          <w:lang w:val="en-GB"/>
        </w:rPr>
        <w:t xml:space="preserve">     </w:t>
      </w:r>
      <w:r w:rsidR="00E0500F" w:rsidRPr="008F3430">
        <w:rPr>
          <w:rFonts w:ascii="Georgia Pro" w:hAnsi="Georgia Pro" w:cs="Times New Roman"/>
          <w:sz w:val="20"/>
          <w:szCs w:val="20"/>
          <w:lang w:val="en-GB"/>
        </w:rPr>
        <w:tab/>
        <w:t xml:space="preserve">          </w:t>
      </w:r>
      <w:r w:rsidR="00D2501E" w:rsidRPr="008F3430">
        <w:rPr>
          <w:rFonts w:ascii="Georgia Pro" w:hAnsi="Georgia Pro" w:cs="Times New Roman"/>
          <w:sz w:val="20"/>
          <w:szCs w:val="20"/>
          <w:lang w:val="en-GB"/>
        </w:rPr>
        <w:t>(1)</w:t>
      </w:r>
    </w:p>
    <w:p w14:paraId="6FFC6E3E" w14:textId="3527D81C" w:rsidR="00D2501E" w:rsidRPr="008F3430" w:rsidRDefault="00000000" w:rsidP="00E0500F">
      <w:pPr>
        <w:widowControl/>
        <w:jc w:val="both"/>
        <w:rPr>
          <w:rFonts w:ascii="Georgia Pro" w:hAnsi="Georgia Pro" w:cs="Times New Roman"/>
          <w:sz w:val="20"/>
          <w:szCs w:val="20"/>
          <w:lang w:val="en-GB"/>
        </w:rPr>
      </w:pP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m</m:t>
            </m:r>
          </m:e>
          <m:sub>
            <m:r>
              <w:rPr>
                <w:rFonts w:ascii="Cambria Math" w:hAnsi="Cambria Math" w:cs="Times New Roman"/>
                <w:sz w:val="24"/>
                <w:szCs w:val="24"/>
                <w:lang w:val="en-GB"/>
              </w:rPr>
              <m:t>i,k</m:t>
            </m:r>
          </m:sub>
          <m:sup>
            <m:r>
              <w:rPr>
                <w:rFonts w:ascii="Cambria Math" w:hAnsi="Cambria Math" w:cs="Times New Roman"/>
                <w:sz w:val="24"/>
                <w:szCs w:val="24"/>
                <w:lang w:val="en-GB"/>
              </w:rPr>
              <m:t>M-BCQI</m:t>
            </m:r>
          </m:sup>
        </m:sSub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1</m:t>
                </m:r>
              </m:sub>
              <m:sup>
                <m:r>
                  <w:rPr>
                    <w:rFonts w:ascii="Cambria Math" w:hAnsi="Cambria Math" w:cs="Times New Roman"/>
                    <w:sz w:val="24"/>
                    <w:szCs w:val="24"/>
                    <w:lang w:val="en-GB"/>
                  </w:rPr>
                  <m:t>N</m:t>
                </m:r>
              </m:sup>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m</m:t>
                    </m:r>
                  </m:e>
                  <m:sub>
                    <m:r>
                      <w:rPr>
                        <w:rFonts w:ascii="Cambria Math" w:hAnsi="Cambria Math" w:cs="Times New Roman"/>
                        <w:sz w:val="24"/>
                        <w:szCs w:val="24"/>
                        <w:lang w:val="en-GB"/>
                      </w:rPr>
                      <m:t>i,k</m:t>
                    </m:r>
                  </m:sub>
                  <m:sup>
                    <m:r>
                      <w:rPr>
                        <w:rFonts w:ascii="Cambria Math" w:hAnsi="Cambria Math" w:cs="Times New Roman"/>
                        <w:sz w:val="24"/>
                        <w:szCs w:val="24"/>
                        <w:lang w:val="en-GB"/>
                      </w:rPr>
                      <m:t>iCI</m:t>
                    </m:r>
                  </m:sup>
                </m:sSubSup>
              </m:e>
            </m:nary>
          </m:num>
          <m:den>
            <m:r>
              <w:rPr>
                <w:rFonts w:ascii="Cambria Math" w:hAnsi="Cambria Math" w:cs="Times New Roman"/>
                <w:sz w:val="24"/>
                <w:szCs w:val="24"/>
                <w:lang w:val="en-GB"/>
              </w:rPr>
              <m:t>N</m:t>
            </m:r>
          </m:den>
        </m:f>
      </m:oMath>
      <w:r w:rsidR="00D2501E" w:rsidRPr="008F3430">
        <w:rPr>
          <w:rFonts w:ascii="Georgia Pro" w:hAnsi="Georgia Pro" w:cs="Times New Roman"/>
          <w:sz w:val="20"/>
          <w:szCs w:val="20"/>
          <w:lang w:val="en-GB"/>
        </w:rPr>
        <w:tab/>
      </w:r>
      <w:r w:rsidR="00D2501E" w:rsidRPr="008F3430">
        <w:rPr>
          <w:rFonts w:ascii="Georgia Pro" w:hAnsi="Georgia Pro" w:cs="Times New Roman"/>
          <w:sz w:val="20"/>
          <w:szCs w:val="20"/>
          <w:lang w:val="en-GB"/>
        </w:rPr>
        <w:tab/>
        <w:t xml:space="preserve">     </w:t>
      </w:r>
      <w:r w:rsidR="00166F54" w:rsidRPr="008F3430">
        <w:rPr>
          <w:rFonts w:ascii="Georgia Pro" w:hAnsi="Georgia Pro" w:cs="Times New Roman"/>
          <w:sz w:val="20"/>
          <w:szCs w:val="20"/>
          <w:lang w:val="en-GB"/>
        </w:rPr>
        <w:t xml:space="preserve">     </w:t>
      </w:r>
      <w:r w:rsidR="00E0500F" w:rsidRPr="008F3430">
        <w:rPr>
          <w:rFonts w:ascii="Georgia Pro" w:hAnsi="Georgia Pro" w:cs="Times New Roman"/>
          <w:sz w:val="20"/>
          <w:szCs w:val="20"/>
          <w:lang w:val="en-GB"/>
        </w:rPr>
        <w:tab/>
        <w:t xml:space="preserve">          </w:t>
      </w:r>
      <w:r w:rsidR="00D2501E" w:rsidRPr="008F3430">
        <w:rPr>
          <w:rFonts w:ascii="Georgia Pro" w:hAnsi="Georgia Pro" w:cs="Times New Roman"/>
          <w:sz w:val="20"/>
          <w:szCs w:val="20"/>
          <w:lang w:val="en-GB"/>
        </w:rPr>
        <w:t>(2)</w:t>
      </w:r>
    </w:p>
    <w:p w14:paraId="421E3A35" w14:textId="05608CEB" w:rsidR="00D2501E" w:rsidRPr="008F3430" w:rsidRDefault="00D2501E" w:rsidP="00D2501E">
      <w:pPr>
        <w:widowControl/>
        <w:jc w:val="both"/>
        <w:rPr>
          <w:rFonts w:ascii="Georgia Pro" w:hAnsi="Georgia Pro" w:cs="Times New Roman"/>
          <w:sz w:val="20"/>
          <w:szCs w:val="20"/>
          <w:lang w:val="en-GB"/>
        </w:rPr>
      </w:pPr>
      <w:r w:rsidRPr="008F3430">
        <w:rPr>
          <w:rFonts w:ascii="Georgia Pro" w:hAnsi="Georgia Pro" w:cs="Times New Roman"/>
          <w:sz w:val="20"/>
          <w:szCs w:val="20"/>
          <w:lang w:val="en-GB"/>
        </w:rPr>
        <w:t xml:space="preserve">where </w:t>
      </w:r>
      <m:oMath>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m</m:t>
            </m:r>
          </m:e>
          <m:sub>
            <m:r>
              <w:rPr>
                <w:rFonts w:ascii="Cambria Math" w:hAnsi="Cambria Math" w:cs="Times New Roman"/>
                <w:sz w:val="20"/>
                <w:szCs w:val="20"/>
                <w:lang w:val="en-GB"/>
              </w:rPr>
              <m:t>i,k</m:t>
            </m:r>
          </m:sub>
          <m:sup>
            <m:r>
              <w:rPr>
                <w:rFonts w:ascii="Cambria Math" w:hAnsi="Cambria Math" w:cs="Times New Roman"/>
                <w:sz w:val="20"/>
                <w:szCs w:val="20"/>
                <w:lang w:val="en-GB"/>
              </w:rPr>
              <m:t>iCI</m:t>
            </m:r>
          </m:sup>
        </m:sSubSup>
      </m:oMath>
      <w:r w:rsidRPr="008F3430">
        <w:rPr>
          <w:rFonts w:ascii="Georgia Pro" w:hAnsi="Georgia Pro" w:cs="Times New Roman"/>
          <w:sz w:val="20"/>
          <w:szCs w:val="20"/>
          <w:lang w:val="en-GB"/>
        </w:rPr>
        <w:t xml:space="preserve"> </w:t>
      </w:r>
      <w:r w:rsidR="0090160E" w:rsidRPr="008F3430">
        <w:rPr>
          <w:rFonts w:ascii="Georgia Pro" w:hAnsi="Georgia Pro" w:cs="Times New Roman"/>
          <w:sz w:val="20"/>
          <w:szCs w:val="20"/>
          <w:lang w:val="en-GB"/>
        </w:rPr>
        <w:t>It i</w:t>
      </w:r>
      <w:r w:rsidRPr="008F3430">
        <w:rPr>
          <w:rFonts w:ascii="Georgia Pro" w:hAnsi="Georgia Pro" w:cs="Times New Roman"/>
          <w:sz w:val="20"/>
          <w:szCs w:val="20"/>
          <w:lang w:val="en-GB"/>
        </w:rPr>
        <w:t>s the instantaneous throughput computed for each user</w:t>
      </w:r>
      <w:r w:rsidR="0090160E" w:rsidRPr="008F3430">
        <w:rPr>
          <w:rFonts w:ascii="Georgia Pro" w:hAnsi="Georgia Pro" w:cs="Times New Roman"/>
          <w:sz w:val="20"/>
          <w:szCs w:val="20"/>
          <w:lang w:val="en-GB"/>
        </w:rPr>
        <w:t>,</w:t>
      </w:r>
      <w:r w:rsidRPr="008F3430">
        <w:rPr>
          <w:rFonts w:ascii="Georgia Pro" w:hAnsi="Georgia Pro" w:cs="Times New Roman"/>
          <w:sz w:val="20"/>
          <w:szCs w:val="20"/>
          <w:lang w:val="en-GB"/>
        </w:rPr>
        <w:t xml:space="preserve"> and N is the number of average throughput values. </w:t>
      </w:r>
    </w:p>
    <w:p w14:paraId="1CABDC7F" w14:textId="22C532DB" w:rsidR="00D2501E" w:rsidRPr="008F3430" w:rsidRDefault="00D2501E" w:rsidP="00D2501E">
      <w:pPr>
        <w:widowControl/>
        <w:spacing w:after="160"/>
        <w:jc w:val="both"/>
        <w:rPr>
          <w:rFonts w:ascii="Georgia Pro" w:hAnsi="Georgia Pro" w:cs="Times New Roman"/>
          <w:sz w:val="20"/>
          <w:szCs w:val="20"/>
          <w:lang w:val="en-GB"/>
        </w:rPr>
      </w:pPr>
      <w:r w:rsidRPr="008F3430">
        <w:rPr>
          <w:rFonts w:ascii="Georgia Pro" w:hAnsi="Georgia Pro" w:cs="Times New Roman"/>
          <w:sz w:val="20"/>
          <w:szCs w:val="20"/>
          <w:lang w:val="en-GB"/>
        </w:rPr>
        <w:t>For STS</w:t>
      </w:r>
      <w:r w:rsidR="0090160E" w:rsidRPr="008F3430">
        <w:rPr>
          <w:rFonts w:ascii="Georgia Pro" w:hAnsi="Georgia Pro" w:cs="Times New Roman"/>
          <w:sz w:val="20"/>
          <w:szCs w:val="20"/>
          <w:lang w:val="en-GB"/>
        </w:rPr>
        <w:t>,</w:t>
      </w:r>
      <w:r w:rsidRPr="008F3430">
        <w:rPr>
          <w:rFonts w:ascii="Georgia Pro" w:hAnsi="Georgia Pro" w:cs="Times New Roman"/>
          <w:sz w:val="20"/>
          <w:szCs w:val="20"/>
          <w:lang w:val="en-GB"/>
        </w:rPr>
        <w:t xml:space="preserve"> on the other hand, Quality of Service (QoS) fairness is prioritised irrespective of </w:t>
      </w:r>
      <w:r w:rsidRPr="008F3430">
        <w:rPr>
          <w:rFonts w:ascii="Georgia Pro" w:hAnsi="Georgia Pro" w:cs="Times New Roman"/>
          <w:sz w:val="20"/>
          <w:szCs w:val="20"/>
          <w:lang w:val="en-GB"/>
        </w:rPr>
        <w:t xml:space="preserve">channel condition to ensure that every user is allocated equal radio resources at equal times. As highlighted by </w:t>
      </w:r>
      <w:r w:rsidRPr="008F3430">
        <w:rPr>
          <w:rFonts w:ascii="Georgia Pro" w:hAnsi="Georgia Pro" w:cs="Times New Roman"/>
          <w:sz w:val="20"/>
          <w:szCs w:val="20"/>
          <w:lang w:val="en-GB"/>
        </w:rPr>
        <w:fldChar w:fldCharType="begin" w:fldLock="1"/>
      </w:r>
      <w:r w:rsidRPr="008F3430">
        <w:rPr>
          <w:rFonts w:ascii="Georgia Pro" w:hAnsi="Georgia Pro" w:cs="Times New Roman"/>
          <w:sz w:val="20"/>
          <w:szCs w:val="20"/>
          <w:lang w:val="en-GB"/>
        </w:rPr>
        <w:instrText>ADDIN CSL_CITATION {"citationItems":[{"id":"ITEM-1","itemData":{"DOI":"10.1002/dac.4066","ISSN":"10991131","abstract":"4G/LTE-A (Long-Term Evolution—Advanced) is the state of the art wireless mobile broadband technology. It allows users to take advantage of high Internet speeds. It makes use of the OFDM technology to offer high speed and provides the system resources both in time and frequency domain. A scheduling algorithm running on the base station holds the allocation of these resources. In this paper, we investigate the performance of existing downlink scheduling algorithms in two ways. First, we look at the performance of the algorithms in terms of throughput and fairness metrics. Second, we suggest a new QoS-aware fairness criterion, which accepts that the system is fair if it can provide the users with the network traffic speeds that they demand and evaluate the performance of the algorithms according to this metric. We also propose a new QoS-aware downlink scheduling algorithm (QuAS) according to these two metrics, which increases the QoS-fairness and overall throughput of the edge users without causing a significant degradation in overall system throughput when compared with other schedulers in the literature.","author":[{"dropping-particle":"","family":"Uyan","given":"Osman Gokhan","non-dropping-particle":"","parse-names":false,"suffix":""},{"dropping-particle":"","family":"Gungor","given":"Vehbi Cagri","non-dropping-particle":"","parse-names":false,"suffix":""}],"container-title":"International Journal of Communication Systems","id":"ITEM-1","issue":"15","issued":{"date-parts":[["2019"]]},"page":"1-20","title":"QoS-aware LTE-A downlink scheduling algorithm: A case study on edge users","type":"article-journal","volume":"32"},"uris":["http://www.mendeley.com/documents/?uuid=3b36f4e3-b34d-4996-9c25-731ed177ece3"]}],"mendeley":{"formattedCitation":"(Uyan &amp; Gungor, 2019)","manualFormatting":"Uyan and Gungor (2019)","plainTextFormattedCitation":"(Uyan &amp; Gungor, 2019)","previouslyFormattedCitation":"(Uyan &amp; Gungor, 2019)"},"properties":{"noteIndex":0},"schema":"https://github.com/citation-style-language/schema/raw/master/csl-citation.json"}</w:instrText>
      </w:r>
      <w:r w:rsidRPr="008F3430">
        <w:rPr>
          <w:rFonts w:ascii="Georgia Pro" w:hAnsi="Georgia Pro" w:cs="Times New Roman"/>
          <w:sz w:val="20"/>
          <w:szCs w:val="20"/>
          <w:lang w:val="en-GB"/>
        </w:rPr>
        <w:fldChar w:fldCharType="separate"/>
      </w:r>
      <w:r w:rsidRPr="008F3430">
        <w:rPr>
          <w:rFonts w:ascii="Georgia Pro" w:hAnsi="Georgia Pro" w:cs="Times New Roman"/>
          <w:noProof/>
          <w:sz w:val="20"/>
          <w:szCs w:val="20"/>
          <w:lang w:val="en-GB"/>
        </w:rPr>
        <w:t>Uyan and Gungor (2019)</w:t>
      </w:r>
      <w:r w:rsidRPr="008F3430">
        <w:rPr>
          <w:rFonts w:ascii="Georgia Pro" w:hAnsi="Georgia Pro" w:cs="Times New Roman"/>
          <w:sz w:val="20"/>
          <w:szCs w:val="20"/>
          <w:lang w:val="en-GB"/>
        </w:rPr>
        <w:fldChar w:fldCharType="end"/>
      </w:r>
      <w:r w:rsidRPr="008F3430">
        <w:rPr>
          <w:rFonts w:ascii="Georgia Pro" w:hAnsi="Georgia Pro" w:cs="Times New Roman"/>
          <w:sz w:val="20"/>
          <w:szCs w:val="20"/>
          <w:lang w:val="en-GB"/>
        </w:rPr>
        <w:t>, the metric used for accessing this resource allocation is defined such that when a packet is successfully delivered</w:t>
      </w:r>
      <w:r w:rsidR="0090160E" w:rsidRPr="008F3430">
        <w:rPr>
          <w:rFonts w:ascii="Georgia Pro" w:hAnsi="Georgia Pro" w:cs="Times New Roman"/>
          <w:sz w:val="20"/>
          <w:szCs w:val="20"/>
          <w:lang w:val="en-GB"/>
        </w:rPr>
        <w:t>,</w:t>
      </w:r>
      <w:r w:rsidRPr="008F3430">
        <w:rPr>
          <w:rFonts w:ascii="Georgia Pro" w:hAnsi="Georgia Pro" w:cs="Times New Roman"/>
          <w:sz w:val="20"/>
          <w:szCs w:val="20"/>
          <w:lang w:val="en-GB"/>
        </w:rPr>
        <w:t xml:space="preserve"> it is then incremented by 1</w:t>
      </w:r>
      <w:r w:rsidR="0090160E" w:rsidRPr="008F3430">
        <w:rPr>
          <w:rFonts w:ascii="Georgia Pro" w:hAnsi="Georgia Pro" w:cs="Times New Roman"/>
          <w:sz w:val="20"/>
          <w:szCs w:val="20"/>
          <w:lang w:val="en-GB"/>
        </w:rPr>
        <w:t>. O</w:t>
      </w:r>
      <w:r w:rsidRPr="008F3430">
        <w:rPr>
          <w:rFonts w:ascii="Georgia Pro" w:hAnsi="Georgia Pro" w:cs="Times New Roman"/>
          <w:sz w:val="20"/>
          <w:szCs w:val="20"/>
          <w:lang w:val="en-GB"/>
        </w:rPr>
        <w:t>therwise</w:t>
      </w:r>
      <w:r w:rsidR="0090160E" w:rsidRPr="008F3430">
        <w:rPr>
          <w:rFonts w:ascii="Georgia Pro" w:hAnsi="Georgia Pro" w:cs="Times New Roman"/>
          <w:sz w:val="20"/>
          <w:szCs w:val="20"/>
          <w:lang w:val="en-GB"/>
        </w:rPr>
        <w:t>,</w:t>
      </w:r>
      <w:r w:rsidRPr="008F3430">
        <w:rPr>
          <w:rFonts w:ascii="Georgia Pro" w:hAnsi="Georgia Pro" w:cs="Times New Roman"/>
          <w:sz w:val="20"/>
          <w:szCs w:val="20"/>
          <w:lang w:val="en-GB"/>
        </w:rPr>
        <w:t xml:space="preserve"> it is incremented by a factor constituted by dividing the amount of transmitted data by the packet size</w:t>
      </w:r>
      <w:r w:rsidR="0090160E" w:rsidRPr="008F3430">
        <w:rPr>
          <w:rFonts w:ascii="Georgia Pro" w:hAnsi="Georgia Pro" w:cs="Times New Roman"/>
          <w:sz w:val="20"/>
          <w:szCs w:val="20"/>
          <w:lang w:val="en-GB"/>
        </w:rPr>
        <w:t>,</w:t>
      </w:r>
      <w:r w:rsidRPr="008F3430">
        <w:rPr>
          <w:rFonts w:ascii="Georgia Pro" w:hAnsi="Georgia Pro" w:cs="Times New Roman"/>
          <w:sz w:val="20"/>
          <w:szCs w:val="20"/>
          <w:lang w:val="en-GB"/>
        </w:rPr>
        <w:t xml:space="preserve"> as given in Equation 3.</w:t>
      </w:r>
    </w:p>
    <w:p w14:paraId="0836B46E" w14:textId="7B494C1A" w:rsidR="00D2501E" w:rsidRPr="008F3430" w:rsidRDefault="00D2501E" w:rsidP="00D2501E">
      <w:pPr>
        <w:widowControl/>
        <w:spacing w:after="160"/>
        <w:jc w:val="both"/>
        <w:rPr>
          <w:rFonts w:ascii="Georgia Pro" w:hAnsi="Georgia Pro" w:cs="Times New Roman"/>
          <w:sz w:val="20"/>
          <w:szCs w:val="20"/>
          <w:lang w:val="en-GB"/>
        </w:rPr>
      </w:pPr>
      <w:r w:rsidRPr="008F3430">
        <w:rPr>
          <w:rFonts w:ascii="Georgia Pro" w:hAnsi="Georgia Pro" w:cs="Times New Roman"/>
          <w:sz w:val="20"/>
          <w:szCs w:val="20"/>
          <w:lang w:val="en-GB"/>
        </w:rPr>
        <w:t xml:space="preserv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f</m:t>
            </m:r>
          </m:e>
          <m:sub>
            <m:r>
              <w:rPr>
                <w:rFonts w:ascii="Cambria Math" w:hAnsi="Cambria Math" w:cs="Times New Roman"/>
                <w:sz w:val="20"/>
                <w:szCs w:val="20"/>
                <w:lang w:val="en-GB"/>
              </w:rPr>
              <m:t>i, k</m:t>
            </m:r>
          </m:sub>
        </m:sSub>
        <m:r>
          <w:rPr>
            <w:rFonts w:ascii="Cambria Math" w:hAnsi="Cambria Math" w:cs="Times New Roman"/>
            <w:sz w:val="20"/>
            <w:szCs w:val="20"/>
            <w:lang w:val="en-GB"/>
          </w:rPr>
          <m:t>=</m:t>
        </m:r>
      </m:oMath>
      <w:r w:rsidRPr="008F3430">
        <w:rPr>
          <w:rFonts w:ascii="Georgia Pro" w:hAnsi="Georgia Pro" w:cs="Times New Roman"/>
          <w:sz w:val="20"/>
          <w:szCs w:val="20"/>
          <w:lang w:val="en-GB"/>
        </w:rPr>
        <w:t xml:space="preserve">  </w:t>
      </w:r>
      <m:oMath>
        <m:d>
          <m:dPr>
            <m:begChr m:val="{"/>
            <m:endChr m:val=""/>
            <m:ctrlPr>
              <w:rPr>
                <w:rFonts w:ascii="Cambria Math" w:hAnsi="Cambria Math" w:cs="Times New Roman"/>
                <w:sz w:val="20"/>
                <w:szCs w:val="20"/>
                <w:lang w:val="en-GB"/>
              </w:rPr>
            </m:ctrlPr>
          </m:dPr>
          <m:e>
            <m:eqArr>
              <m:eqArrPr>
                <m:ctrlPr>
                  <w:rPr>
                    <w:rFonts w:ascii="Cambria Math" w:hAnsi="Cambria Math" w:cs="Times New Roman"/>
                    <w:sz w:val="20"/>
                    <w:szCs w:val="20"/>
                    <w:lang w:val="en-GB"/>
                  </w:rPr>
                </m:ctrlPr>
              </m:eqArrPr>
              <m:e>
                <m:r>
                  <w:rPr>
                    <w:rFonts w:ascii="Cambria Math" w:hAnsi="Cambria Math" w:cs="Times New Roman"/>
                    <w:sz w:val="20"/>
                    <w:szCs w:val="20"/>
                    <w:lang w:val="en-GB"/>
                  </w:rPr>
                  <m:t>1</m:t>
                </m:r>
              </m:e>
              <m:e>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sSub>
                          <m:sSubPr>
                            <m:ctrlPr>
                              <w:rPr>
                                <w:rFonts w:ascii="Cambria Math" w:hAnsi="Cambria Math" w:cs="Times New Roman"/>
                                <w:i/>
                                <w:sz w:val="20"/>
                                <w:szCs w:val="20"/>
                                <w:lang w:val="en-GB"/>
                              </w:rPr>
                            </m:ctrlPr>
                          </m:sSubPr>
                          <m:e>
                            <m:r>
                              <w:rPr>
                                <w:rFonts w:ascii="Cambria Math" w:hAnsi="Cambria Math" w:cs="Times New Roman"/>
                                <w:sz w:val="20"/>
                                <w:szCs w:val="20"/>
                                <w:lang w:val="en-GB"/>
                              </w:rPr>
                              <m:t>D</m:t>
                            </m:r>
                          </m:e>
                          <m:sub>
                            <m:r>
                              <w:rPr>
                                <w:rFonts w:ascii="Cambria Math" w:hAnsi="Cambria Math" w:cs="Times New Roman"/>
                                <w:sz w:val="20"/>
                                <w:szCs w:val="20"/>
                                <w:lang w:val="en-GB"/>
                              </w:rPr>
                              <m:t>t</m:t>
                            </m:r>
                          </m:sub>
                        </m:sSub>
                      </m:num>
                      <m:den>
                        <m:r>
                          <w:rPr>
                            <w:rFonts w:ascii="Cambria Math" w:hAnsi="Cambria Math" w:cs="Times New Roman"/>
                            <w:sz w:val="20"/>
                            <w:szCs w:val="20"/>
                            <w:lang w:val="en-GB"/>
                          </w:rPr>
                          <m:t>P</m:t>
                        </m:r>
                      </m:den>
                    </m:f>
                  </m:e>
                </m:d>
              </m:e>
            </m:eqArr>
          </m:e>
        </m:d>
      </m:oMath>
      <w:r w:rsidRPr="008F3430">
        <w:rPr>
          <w:rFonts w:ascii="Georgia Pro" w:hAnsi="Georgia Pro" w:cs="Times New Roman"/>
          <w:sz w:val="20"/>
          <w:szCs w:val="20"/>
          <w:lang w:val="en-GB"/>
        </w:rPr>
        <w:t xml:space="preserve">        </w:t>
      </w:r>
      <m:oMath>
        <m:m>
          <m:mPr>
            <m:mcs>
              <m:mc>
                <m:mcPr>
                  <m:count m:val="1"/>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 xml:space="preserve">if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D</m:t>
                  </m:r>
                </m:e>
                <m:sub>
                  <m:r>
                    <w:rPr>
                      <w:rFonts w:ascii="Cambria Math" w:hAnsi="Cambria Math" w:cs="Times New Roman"/>
                      <w:sz w:val="20"/>
                      <w:szCs w:val="20"/>
                      <w:lang w:val="en-GB"/>
                    </w:rPr>
                    <m:t>r</m:t>
                  </m:r>
                </m:sub>
              </m:sSub>
              <m:r>
                <w:rPr>
                  <w:rFonts w:ascii="Cambria Math" w:hAnsi="Cambria Math" w:cs="Times New Roman"/>
                  <w:sz w:val="20"/>
                  <w:szCs w:val="20"/>
                  <w:lang w:val="en-GB"/>
                </w:rPr>
                <m:t>=0</m:t>
              </m:r>
            </m:e>
          </m:mr>
          <m:mr>
            <m:e>
              <m:r>
                <w:rPr>
                  <w:rFonts w:ascii="Cambria Math" w:hAnsi="Cambria Math" w:cs="Times New Roman"/>
                  <w:sz w:val="20"/>
                  <w:szCs w:val="20"/>
                  <w:lang w:val="en-GB"/>
                </w:rPr>
                <m:t xml:space="preserve">if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D</m:t>
                  </m:r>
                </m:e>
                <m:sub>
                  <m:r>
                    <w:rPr>
                      <w:rFonts w:ascii="Cambria Math" w:hAnsi="Cambria Math" w:cs="Times New Roman"/>
                      <w:sz w:val="20"/>
                      <w:szCs w:val="20"/>
                      <w:lang w:val="en-GB"/>
                    </w:rPr>
                    <m:t>r</m:t>
                  </m:r>
                </m:sub>
              </m:sSub>
              <m:r>
                <w:rPr>
                  <w:rFonts w:ascii="Cambria Math" w:hAnsi="Cambria Math" w:cs="Times New Roman"/>
                  <w:sz w:val="20"/>
                  <w:szCs w:val="20"/>
                  <w:lang w:val="en-GB"/>
                </w:rPr>
                <m:t>&gt;0</m:t>
              </m:r>
            </m:e>
          </m:mr>
        </m:m>
      </m:oMath>
      <w:r w:rsidRPr="008F3430">
        <w:rPr>
          <w:rFonts w:ascii="Georgia Pro" w:hAnsi="Georgia Pro" w:cs="Times New Roman"/>
          <w:sz w:val="20"/>
          <w:szCs w:val="20"/>
          <w:lang w:val="en-GB"/>
        </w:rPr>
        <w:tab/>
        <w:t xml:space="preserve">   </w:t>
      </w:r>
      <w:r w:rsidR="006057EB" w:rsidRPr="008F3430">
        <w:rPr>
          <w:rFonts w:ascii="Georgia Pro" w:hAnsi="Georgia Pro" w:cs="Times New Roman"/>
          <w:sz w:val="20"/>
          <w:szCs w:val="20"/>
          <w:lang w:val="en-GB"/>
        </w:rPr>
        <w:t xml:space="preserve">      </w:t>
      </w:r>
      <w:r w:rsidRPr="008F3430">
        <w:rPr>
          <w:rFonts w:ascii="Georgia Pro" w:hAnsi="Georgia Pro" w:cs="Times New Roman"/>
          <w:sz w:val="20"/>
          <w:szCs w:val="20"/>
          <w:lang w:val="en-GB"/>
        </w:rPr>
        <w:t xml:space="preserve"> </w:t>
      </w:r>
      <w:r w:rsidR="00E0500F" w:rsidRPr="008F3430">
        <w:rPr>
          <w:rFonts w:ascii="Georgia Pro" w:hAnsi="Georgia Pro" w:cs="Times New Roman"/>
          <w:sz w:val="20"/>
          <w:szCs w:val="20"/>
          <w:lang w:val="en-GB"/>
        </w:rPr>
        <w:tab/>
        <w:t xml:space="preserve">          </w:t>
      </w:r>
      <w:r w:rsidRPr="008F3430">
        <w:rPr>
          <w:rFonts w:ascii="Georgia Pro" w:hAnsi="Georgia Pro" w:cs="Times New Roman"/>
          <w:sz w:val="20"/>
          <w:szCs w:val="20"/>
          <w:lang w:val="en-GB"/>
        </w:rPr>
        <w:t>(3)</w:t>
      </w:r>
    </w:p>
    <w:p w14:paraId="35B48D98" w14:textId="4391929C" w:rsidR="00D2501E" w:rsidRPr="008F3430" w:rsidRDefault="00D2501E" w:rsidP="00D2501E">
      <w:pPr>
        <w:widowControl/>
        <w:spacing w:after="160"/>
        <w:jc w:val="both"/>
        <w:rPr>
          <w:rFonts w:ascii="Georgia Pro" w:hAnsi="Georgia Pro" w:cs="Times New Roman"/>
          <w:sz w:val="20"/>
          <w:szCs w:val="20"/>
          <w:lang w:val="en-GB"/>
        </w:rPr>
      </w:pPr>
      <w:r w:rsidRPr="008F3430">
        <w:rPr>
          <w:rFonts w:ascii="Georgia Pro" w:hAnsi="Georgia Pro" w:cs="Times New Roman"/>
          <w:sz w:val="20"/>
          <w:szCs w:val="20"/>
          <w:lang w:val="en-GB"/>
        </w:rPr>
        <w:t xml:space="preserve">where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f</m:t>
            </m:r>
          </m:e>
          <m:sub>
            <m:r>
              <w:rPr>
                <w:rFonts w:ascii="Cambria Math" w:hAnsi="Cambria Math" w:cs="Times New Roman"/>
                <w:sz w:val="20"/>
                <w:szCs w:val="20"/>
                <w:lang w:val="en-GB"/>
              </w:rPr>
              <m:t>i, k</m:t>
            </m:r>
          </m:sub>
        </m:sSub>
      </m:oMath>
      <w:r w:rsidRPr="008F3430">
        <w:rPr>
          <w:rFonts w:ascii="Georgia Pro" w:hAnsi="Georgia Pro" w:cs="Times New Roman"/>
          <w:sz w:val="20"/>
          <w:szCs w:val="20"/>
          <w:lang w:val="en-GB"/>
        </w:rPr>
        <w:t xml:space="preserve"> </w:t>
      </w:r>
      <w:r w:rsidR="0090160E" w:rsidRPr="008F3430">
        <w:rPr>
          <w:rFonts w:ascii="Georgia Pro" w:hAnsi="Georgia Pro" w:cs="Times New Roman"/>
          <w:sz w:val="20"/>
          <w:szCs w:val="20"/>
          <w:lang w:val="en-GB"/>
        </w:rPr>
        <w:t>I</w:t>
      </w:r>
      <w:r w:rsidRPr="008F3430">
        <w:rPr>
          <w:rFonts w:ascii="Georgia Pro" w:hAnsi="Georgia Pro" w:cs="Times New Roman"/>
          <w:sz w:val="20"/>
          <w:szCs w:val="20"/>
          <w:lang w:val="en-GB"/>
        </w:rPr>
        <w:t xml:space="preserve">s the fairness value for the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i</m:t>
            </m:r>
          </m:e>
          <m:sup>
            <m:r>
              <w:rPr>
                <w:rFonts w:ascii="Cambria Math" w:hAnsi="Cambria Math" w:cs="Times New Roman"/>
                <w:sz w:val="20"/>
                <w:szCs w:val="20"/>
                <w:lang w:val="en-GB"/>
              </w:rPr>
              <m:t>th</m:t>
            </m:r>
          </m:sup>
        </m:sSup>
      </m:oMath>
      <w:r w:rsidRPr="008F3430">
        <w:rPr>
          <w:rFonts w:ascii="Georgia Pro" w:hAnsi="Georgia Pro" w:cs="Times New Roman"/>
          <w:sz w:val="20"/>
          <w:szCs w:val="20"/>
          <w:lang w:val="en-GB"/>
        </w:rPr>
        <w:t xml:space="preserve"> user in the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k</m:t>
            </m:r>
          </m:e>
          <m:sup>
            <m:r>
              <w:rPr>
                <w:rFonts w:ascii="Cambria Math" w:hAnsi="Cambria Math" w:cs="Times New Roman"/>
                <w:sz w:val="20"/>
                <w:szCs w:val="20"/>
                <w:lang w:val="en-GB"/>
              </w:rPr>
              <m:t>th</m:t>
            </m:r>
          </m:sup>
        </m:sSup>
      </m:oMath>
      <w:r w:rsidRPr="008F3430">
        <w:rPr>
          <w:rFonts w:ascii="Georgia Pro" w:hAnsi="Georgia Pro" w:cs="Times New Roman"/>
          <w:sz w:val="20"/>
          <w:szCs w:val="20"/>
          <w:lang w:val="en-GB"/>
        </w:rPr>
        <w:t xml:space="preserve"> TTI,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D</m:t>
            </m:r>
          </m:e>
          <m:sub>
            <m:r>
              <w:rPr>
                <w:rFonts w:ascii="Cambria Math" w:hAnsi="Cambria Math" w:cs="Times New Roman"/>
                <w:sz w:val="20"/>
                <w:szCs w:val="20"/>
                <w:lang w:val="en-GB"/>
              </w:rPr>
              <m:t>r</m:t>
            </m:r>
          </m:sub>
        </m:sSub>
      </m:oMath>
      <w:r w:rsidRPr="008F3430">
        <w:rPr>
          <w:rFonts w:ascii="Georgia Pro" w:hAnsi="Georgia Pro" w:cs="Times New Roman"/>
          <w:sz w:val="20"/>
          <w:szCs w:val="20"/>
          <w:lang w:val="en-GB"/>
        </w:rPr>
        <w:t xml:space="preserve"> </w:t>
      </w:r>
      <w:r w:rsidR="0090160E" w:rsidRPr="008F3430">
        <w:rPr>
          <w:rFonts w:ascii="Georgia Pro" w:hAnsi="Georgia Pro" w:cs="Times New Roman"/>
          <w:sz w:val="20"/>
          <w:szCs w:val="20"/>
          <w:lang w:val="en-GB"/>
        </w:rPr>
        <w:t>I</w:t>
      </w:r>
      <w:r w:rsidRPr="008F3430">
        <w:rPr>
          <w:rFonts w:ascii="Georgia Pro" w:hAnsi="Georgia Pro" w:cs="Times New Roman"/>
          <w:sz w:val="20"/>
          <w:szCs w:val="20"/>
          <w:lang w:val="en-GB"/>
        </w:rPr>
        <w:t xml:space="preserve">s the number of remnant data bits at the end of the requested delay,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D</m:t>
            </m:r>
          </m:e>
          <m:sub>
            <m:r>
              <w:rPr>
                <w:rFonts w:ascii="Cambria Math" w:hAnsi="Cambria Math" w:cs="Times New Roman"/>
                <w:sz w:val="20"/>
                <w:szCs w:val="20"/>
                <w:lang w:val="en-GB"/>
              </w:rPr>
              <m:t>t</m:t>
            </m:r>
          </m:sub>
        </m:sSub>
      </m:oMath>
      <w:r w:rsidRPr="008F3430">
        <w:rPr>
          <w:rFonts w:ascii="Georgia Pro" w:hAnsi="Georgia Pro" w:cs="Times New Roman"/>
          <w:sz w:val="20"/>
          <w:szCs w:val="20"/>
          <w:lang w:val="en-GB"/>
        </w:rPr>
        <w:t xml:space="preserve"> </w:t>
      </w:r>
      <w:r w:rsidR="0090160E" w:rsidRPr="008F3430">
        <w:rPr>
          <w:rFonts w:ascii="Georgia Pro" w:hAnsi="Georgia Pro" w:cs="Times New Roman"/>
          <w:sz w:val="20"/>
          <w:szCs w:val="20"/>
          <w:lang w:val="en-GB"/>
        </w:rPr>
        <w:t>It i</w:t>
      </w:r>
      <w:r w:rsidRPr="008F3430">
        <w:rPr>
          <w:rFonts w:ascii="Georgia Pro" w:hAnsi="Georgia Pro" w:cs="Times New Roman"/>
          <w:sz w:val="20"/>
          <w:szCs w:val="20"/>
          <w:lang w:val="en-GB"/>
        </w:rPr>
        <w:t xml:space="preserve">s the number of successful data bits transmitted, and P is </w:t>
      </w:r>
      <w:r w:rsidR="0090160E" w:rsidRPr="008F3430">
        <w:rPr>
          <w:rFonts w:ascii="Georgia Pro" w:hAnsi="Georgia Pro" w:cs="Times New Roman"/>
          <w:sz w:val="20"/>
          <w:szCs w:val="20"/>
          <w:lang w:val="en-GB"/>
        </w:rPr>
        <w:t xml:space="preserve">the </w:t>
      </w:r>
      <w:r w:rsidRPr="008F3430">
        <w:rPr>
          <w:rFonts w:ascii="Georgia Pro" w:hAnsi="Georgia Pro" w:cs="Times New Roman"/>
          <w:sz w:val="20"/>
          <w:szCs w:val="20"/>
          <w:lang w:val="en-GB"/>
        </w:rPr>
        <w:t xml:space="preserve">size of the transmitted packet. </w:t>
      </w:r>
    </w:p>
    <w:p w14:paraId="6AA8CB72" w14:textId="7AE0DCCF" w:rsidR="00D2501E" w:rsidRPr="008F3430" w:rsidRDefault="00D2501E" w:rsidP="00D2501E">
      <w:pPr>
        <w:widowControl/>
        <w:spacing w:after="160"/>
        <w:jc w:val="both"/>
        <w:rPr>
          <w:rFonts w:ascii="Georgia Pro" w:hAnsi="Georgia Pro" w:cs="Times New Roman"/>
          <w:sz w:val="20"/>
          <w:szCs w:val="20"/>
          <w:lang w:val="en-GB"/>
        </w:rPr>
      </w:pPr>
      <w:r w:rsidRPr="008F3430">
        <w:rPr>
          <w:rFonts w:ascii="Georgia Pro" w:hAnsi="Georgia Pro" w:cs="Times New Roman"/>
          <w:sz w:val="20"/>
          <w:szCs w:val="20"/>
          <w:lang w:val="en-GB"/>
        </w:rPr>
        <w:t xml:space="preserve">When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f</m:t>
            </m:r>
          </m:e>
          <m:sub>
            <m:r>
              <w:rPr>
                <w:rFonts w:ascii="Cambria Math" w:hAnsi="Cambria Math" w:cs="Times New Roman"/>
                <w:sz w:val="20"/>
                <w:szCs w:val="20"/>
                <w:lang w:val="en-GB"/>
              </w:rPr>
              <m:t>i, k</m:t>
            </m:r>
          </m:sub>
        </m:sSub>
      </m:oMath>
      <w:r w:rsidRPr="008F3430">
        <w:rPr>
          <w:rFonts w:ascii="Georgia Pro" w:hAnsi="Georgia Pro" w:cs="Times New Roman"/>
          <w:sz w:val="20"/>
          <w:szCs w:val="20"/>
          <w:lang w:val="en-GB"/>
        </w:rPr>
        <w:t xml:space="preserve"> </w:t>
      </w:r>
      <w:r w:rsidR="0090160E" w:rsidRPr="008F3430">
        <w:rPr>
          <w:rFonts w:ascii="Georgia Pro" w:hAnsi="Georgia Pro" w:cs="Times New Roman"/>
          <w:sz w:val="20"/>
          <w:szCs w:val="20"/>
          <w:lang w:val="en-GB"/>
        </w:rPr>
        <w:t>H</w:t>
      </w:r>
      <w:r w:rsidRPr="008F3430">
        <w:rPr>
          <w:rFonts w:ascii="Georgia Pro" w:hAnsi="Georgia Pro" w:cs="Times New Roman"/>
          <w:sz w:val="20"/>
          <w:szCs w:val="20"/>
          <w:lang w:val="en-GB"/>
        </w:rPr>
        <w:t xml:space="preserve">ave been computed for each user, its average is deduced by dividing the sum by the number of users, </w:t>
      </w:r>
      <m:oMath>
        <m:r>
          <w:rPr>
            <w:rFonts w:ascii="Cambria Math" w:hAnsi="Cambria Math" w:cs="Times New Roman"/>
            <w:sz w:val="20"/>
            <w:szCs w:val="20"/>
            <w:lang w:val="en-GB"/>
          </w:rPr>
          <m:t>UE</m:t>
        </m:r>
        <m:d>
          <m:dPr>
            <m:ctrlPr>
              <w:rPr>
                <w:rFonts w:ascii="Cambria Math" w:hAnsi="Cambria Math" w:cs="Times New Roman"/>
                <w:i/>
                <w:sz w:val="20"/>
                <w:szCs w:val="20"/>
                <w:lang w:val="en-GB"/>
              </w:rPr>
            </m:ctrlPr>
          </m:dPr>
          <m:e>
            <m:r>
              <w:rPr>
                <w:rFonts w:ascii="Cambria Math" w:hAnsi="Cambria Math" w:cs="Times New Roman"/>
                <w:sz w:val="20"/>
                <w:szCs w:val="20"/>
                <w:lang w:val="en-GB"/>
              </w:rPr>
              <m:t>i</m:t>
            </m:r>
          </m:e>
        </m:d>
      </m:oMath>
      <w:r w:rsidRPr="008F3430">
        <w:rPr>
          <w:rFonts w:ascii="Georgia Pro" w:hAnsi="Georgia Pro" w:cs="Times New Roman"/>
          <w:sz w:val="20"/>
          <w:szCs w:val="20"/>
          <w:lang w:val="en-GB"/>
        </w:rPr>
        <w:t xml:space="preserve"> </w:t>
      </w:r>
      <w:r w:rsidR="0090160E" w:rsidRPr="008F3430">
        <w:rPr>
          <w:rFonts w:ascii="Georgia Pro" w:hAnsi="Georgia Pro" w:cs="Times New Roman"/>
          <w:sz w:val="20"/>
          <w:szCs w:val="20"/>
          <w:lang w:val="en-GB"/>
        </w:rPr>
        <w:t>W</w:t>
      </w:r>
      <w:r w:rsidRPr="008F3430">
        <w:rPr>
          <w:rFonts w:ascii="Georgia Pro" w:hAnsi="Georgia Pro" w:cs="Times New Roman"/>
          <w:sz w:val="20"/>
          <w:szCs w:val="20"/>
          <w:lang w:val="en-GB"/>
        </w:rPr>
        <w:t>ithin the cell coverage area</w:t>
      </w:r>
      <w:r w:rsidR="0090160E" w:rsidRPr="008F3430">
        <w:rPr>
          <w:rFonts w:ascii="Georgia Pro" w:hAnsi="Georgia Pro" w:cs="Times New Roman"/>
          <w:sz w:val="20"/>
          <w:szCs w:val="20"/>
          <w:lang w:val="en-GB"/>
        </w:rPr>
        <w:t>,</w:t>
      </w:r>
      <w:r w:rsidRPr="008F3430">
        <w:rPr>
          <w:rFonts w:ascii="Georgia Pro" w:hAnsi="Georgia Pro" w:cs="Times New Roman"/>
          <w:sz w:val="20"/>
          <w:szCs w:val="20"/>
          <w:lang w:val="en-GB"/>
        </w:rPr>
        <w:t xml:space="preserve"> as illustrated in Equations 4 and 5. This deduced average is referred to as the eventual fairness, F.</w:t>
      </w:r>
      <w:r w:rsidRPr="008F3430">
        <w:rPr>
          <w:rFonts w:ascii="Georgia Pro" w:hAnsi="Georgia Pro" w:cs="Times New Roman"/>
          <w:sz w:val="20"/>
          <w:szCs w:val="20"/>
          <w:lang w:val="en-GB"/>
        </w:rPr>
        <w:tab/>
      </w:r>
    </w:p>
    <w:p w14:paraId="6891BC56" w14:textId="6982F49F" w:rsidR="00D2501E" w:rsidRPr="008F3430" w:rsidRDefault="00D2501E" w:rsidP="00E0500F">
      <w:pPr>
        <w:widowControl/>
        <w:spacing w:after="160"/>
        <w:jc w:val="both"/>
        <w:rPr>
          <w:rFonts w:ascii="Georgia Pro" w:hAnsi="Georgia Pro" w:cs="Times New Roman"/>
          <w:sz w:val="20"/>
          <w:szCs w:val="20"/>
          <w:lang w:val="en-GB"/>
        </w:rPr>
      </w:pPr>
      <m:oMath>
        <m:r>
          <w:rPr>
            <w:rFonts w:ascii="Cambria Math" w:hAnsi="Cambria Math" w:cs="Times New Roman"/>
            <w:sz w:val="20"/>
            <w:szCs w:val="20"/>
            <w:lang w:val="en-GB"/>
          </w:rPr>
          <m:t xml:space="preserve">Total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f</m:t>
            </m:r>
          </m:e>
          <m:sub>
            <m:r>
              <w:rPr>
                <w:rFonts w:ascii="Cambria Math" w:hAnsi="Cambria Math" w:cs="Times New Roman"/>
                <w:sz w:val="20"/>
                <w:szCs w:val="20"/>
                <w:lang w:val="en-GB"/>
              </w:rPr>
              <m:t>i, k</m:t>
            </m:r>
          </m:sub>
        </m:sSub>
        <m:r>
          <w:rPr>
            <w:rFonts w:ascii="Cambria Math" w:hAnsi="Cambria Math" w:cs="Times New Roman"/>
            <w:sz w:val="20"/>
            <w:szCs w:val="20"/>
            <w:lang w:val="en-GB"/>
          </w:rPr>
          <m:t>=</m:t>
        </m:r>
        <m:nary>
          <m:naryPr>
            <m:chr m:val="∑"/>
            <m:limLoc m:val="undOvr"/>
            <m:ctrlPr>
              <w:rPr>
                <w:rFonts w:ascii="Cambria Math" w:hAnsi="Cambria Math" w:cs="Times New Roman"/>
                <w:i/>
                <w:sz w:val="20"/>
                <w:szCs w:val="20"/>
                <w:lang w:val="en-GB"/>
              </w:rPr>
            </m:ctrlPr>
          </m:naryPr>
          <m:sub>
            <m:r>
              <w:rPr>
                <w:rFonts w:ascii="Cambria Math" w:hAnsi="Cambria Math" w:cs="Times New Roman"/>
                <w:sz w:val="20"/>
                <w:szCs w:val="20"/>
                <w:lang w:val="en-GB"/>
              </w:rPr>
              <m:t>i=1</m:t>
            </m:r>
          </m:sub>
          <m:sup>
            <m:r>
              <w:rPr>
                <w:rFonts w:ascii="Cambria Math" w:hAnsi="Cambria Math" w:cs="Times New Roman"/>
                <w:sz w:val="20"/>
                <w:szCs w:val="20"/>
                <w:lang w:val="en-GB"/>
              </w:rPr>
              <m:t>UE</m:t>
            </m:r>
            <m:d>
              <m:dPr>
                <m:ctrlPr>
                  <w:rPr>
                    <w:rFonts w:ascii="Cambria Math" w:hAnsi="Cambria Math" w:cs="Times New Roman"/>
                    <w:i/>
                    <w:sz w:val="20"/>
                    <w:szCs w:val="20"/>
                    <w:lang w:val="en-GB"/>
                  </w:rPr>
                </m:ctrlPr>
              </m:dPr>
              <m:e>
                <m:r>
                  <w:rPr>
                    <w:rFonts w:ascii="Cambria Math" w:hAnsi="Cambria Math" w:cs="Times New Roman"/>
                    <w:sz w:val="20"/>
                    <w:szCs w:val="20"/>
                    <w:lang w:val="en-GB"/>
                  </w:rPr>
                  <m:t>i</m:t>
                </m:r>
              </m:e>
            </m:d>
          </m:sup>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f</m:t>
                </m:r>
              </m:e>
              <m:sub>
                <m:r>
                  <w:rPr>
                    <w:rFonts w:ascii="Cambria Math" w:hAnsi="Cambria Math" w:cs="Times New Roman"/>
                    <w:sz w:val="20"/>
                    <w:szCs w:val="20"/>
                    <w:lang w:val="en-GB"/>
                  </w:rPr>
                  <m:t>i, k</m:t>
                </m:r>
              </m:sub>
            </m:sSub>
          </m:e>
        </m:nary>
      </m:oMath>
      <w:r w:rsidRPr="008F3430">
        <w:rPr>
          <w:rFonts w:ascii="Georgia Pro" w:hAnsi="Georgia Pro" w:cs="Times New Roman"/>
          <w:sz w:val="20"/>
          <w:szCs w:val="20"/>
          <w:lang w:val="en-GB"/>
        </w:rPr>
        <w:tab/>
      </w:r>
      <w:r w:rsidRPr="008F3430">
        <w:rPr>
          <w:rFonts w:ascii="Georgia Pro" w:hAnsi="Georgia Pro" w:cs="Times New Roman"/>
          <w:sz w:val="20"/>
          <w:szCs w:val="20"/>
          <w:lang w:val="en-GB"/>
        </w:rPr>
        <w:tab/>
        <w:t xml:space="preserve"> </w:t>
      </w:r>
      <w:r w:rsidR="006057EB" w:rsidRPr="008F3430">
        <w:rPr>
          <w:rFonts w:ascii="Georgia Pro" w:hAnsi="Georgia Pro" w:cs="Times New Roman"/>
          <w:sz w:val="20"/>
          <w:szCs w:val="20"/>
          <w:lang w:val="en-GB"/>
        </w:rPr>
        <w:t xml:space="preserve">   </w:t>
      </w:r>
      <w:r w:rsidRPr="008F3430">
        <w:rPr>
          <w:rFonts w:ascii="Georgia Pro" w:hAnsi="Georgia Pro" w:cs="Times New Roman"/>
          <w:sz w:val="20"/>
          <w:szCs w:val="20"/>
          <w:lang w:val="en-GB"/>
        </w:rPr>
        <w:t xml:space="preserve">      </w:t>
      </w:r>
      <w:r w:rsidR="00E0500F" w:rsidRPr="008F3430">
        <w:rPr>
          <w:rFonts w:ascii="Georgia Pro" w:hAnsi="Georgia Pro" w:cs="Times New Roman"/>
          <w:sz w:val="20"/>
          <w:szCs w:val="20"/>
          <w:lang w:val="en-GB"/>
        </w:rPr>
        <w:tab/>
        <w:t xml:space="preserve">          </w:t>
      </w:r>
      <w:r w:rsidRPr="008F3430">
        <w:rPr>
          <w:rFonts w:ascii="Georgia Pro" w:hAnsi="Georgia Pro" w:cs="Times New Roman"/>
          <w:sz w:val="20"/>
          <w:szCs w:val="20"/>
          <w:lang w:val="en-GB"/>
        </w:rPr>
        <w:t>(4)</w:t>
      </w:r>
    </w:p>
    <w:p w14:paraId="39F32CF9" w14:textId="56159617" w:rsidR="00D2501E" w:rsidRPr="008F3430" w:rsidRDefault="00D2501E" w:rsidP="00E0500F">
      <w:pPr>
        <w:pBdr>
          <w:top w:val="nil"/>
          <w:left w:val="nil"/>
          <w:bottom w:val="nil"/>
          <w:right w:val="nil"/>
          <w:between w:val="nil"/>
        </w:pBdr>
        <w:jc w:val="both"/>
        <w:rPr>
          <w:rFonts w:ascii="Georgia Pro" w:eastAsia="Times New Roman" w:hAnsi="Georgia Pro" w:cs="Times New Roman"/>
          <w:sz w:val="20"/>
          <w:szCs w:val="20"/>
        </w:rPr>
      </w:pPr>
      <m:oMath>
        <m:r>
          <m:rPr>
            <m:sty m:val="p"/>
          </m:rPr>
          <w:rPr>
            <w:rFonts w:ascii="Cambria Math" w:hAnsi="Cambria Math" w:cs="Times New Roman"/>
            <w:sz w:val="20"/>
            <w:szCs w:val="20"/>
            <w:lang w:val="en-GB"/>
          </w:rPr>
          <m:t>F</m:t>
        </m:r>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 xml:space="preserve">Total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f</m:t>
                </m:r>
              </m:e>
              <m:sub>
                <m:r>
                  <w:rPr>
                    <w:rFonts w:ascii="Cambria Math" w:hAnsi="Cambria Math" w:cs="Times New Roman"/>
                    <w:sz w:val="20"/>
                    <w:szCs w:val="20"/>
                    <w:lang w:val="en-GB"/>
                  </w:rPr>
                  <m:t>i, k</m:t>
                </m:r>
              </m:sub>
            </m:sSub>
          </m:num>
          <m:den>
            <m:r>
              <w:rPr>
                <w:rFonts w:ascii="Cambria Math" w:hAnsi="Cambria Math" w:cs="Times New Roman"/>
                <w:sz w:val="20"/>
                <w:szCs w:val="20"/>
                <w:lang w:val="en-GB"/>
              </w:rPr>
              <m:t>UE</m:t>
            </m:r>
            <m:d>
              <m:dPr>
                <m:ctrlPr>
                  <w:rPr>
                    <w:rFonts w:ascii="Cambria Math" w:hAnsi="Cambria Math" w:cs="Times New Roman"/>
                    <w:i/>
                    <w:sz w:val="20"/>
                    <w:szCs w:val="20"/>
                    <w:lang w:val="en-GB"/>
                  </w:rPr>
                </m:ctrlPr>
              </m:dPr>
              <m:e>
                <m:r>
                  <w:rPr>
                    <w:rFonts w:ascii="Cambria Math" w:hAnsi="Cambria Math" w:cs="Times New Roman"/>
                    <w:sz w:val="20"/>
                    <w:szCs w:val="20"/>
                    <w:lang w:val="en-GB"/>
                  </w:rPr>
                  <m:t>i</m:t>
                </m:r>
              </m:e>
            </m:d>
          </m:den>
        </m:f>
      </m:oMath>
      <w:r w:rsidRPr="008F3430">
        <w:rPr>
          <w:rFonts w:ascii="Georgia Pro" w:hAnsi="Georgia Pro" w:cs="Times New Roman"/>
          <w:sz w:val="20"/>
          <w:szCs w:val="20"/>
          <w:lang w:val="en-GB"/>
        </w:rPr>
        <w:tab/>
      </w:r>
      <w:r w:rsidRPr="008F3430">
        <w:rPr>
          <w:rFonts w:ascii="Georgia Pro" w:hAnsi="Georgia Pro" w:cs="Times New Roman"/>
          <w:sz w:val="20"/>
          <w:szCs w:val="20"/>
          <w:lang w:val="en-GB"/>
        </w:rPr>
        <w:tab/>
        <w:t xml:space="preserve">             </w:t>
      </w:r>
      <w:r w:rsidRPr="008F3430">
        <w:rPr>
          <w:rFonts w:ascii="Georgia Pro" w:hAnsi="Georgia Pro" w:cs="Times New Roman"/>
          <w:sz w:val="20"/>
          <w:szCs w:val="20"/>
          <w:lang w:val="en-GB"/>
        </w:rPr>
        <w:tab/>
        <w:t xml:space="preserve">  </w:t>
      </w:r>
      <w:r w:rsidR="006057EB" w:rsidRPr="008F3430">
        <w:rPr>
          <w:rFonts w:ascii="Georgia Pro" w:hAnsi="Georgia Pro" w:cs="Times New Roman"/>
          <w:sz w:val="20"/>
          <w:szCs w:val="20"/>
          <w:lang w:val="en-GB"/>
        </w:rPr>
        <w:t xml:space="preserve">   </w:t>
      </w:r>
      <w:r w:rsidRPr="008F3430">
        <w:rPr>
          <w:rFonts w:ascii="Georgia Pro" w:hAnsi="Georgia Pro" w:cs="Times New Roman"/>
          <w:sz w:val="20"/>
          <w:szCs w:val="20"/>
          <w:lang w:val="en-GB"/>
        </w:rPr>
        <w:t xml:space="preserve">     </w:t>
      </w:r>
      <w:r w:rsidR="00E0500F" w:rsidRPr="008F3430">
        <w:rPr>
          <w:rFonts w:ascii="Georgia Pro" w:hAnsi="Georgia Pro" w:cs="Times New Roman"/>
          <w:sz w:val="20"/>
          <w:szCs w:val="20"/>
          <w:lang w:val="en-GB"/>
        </w:rPr>
        <w:tab/>
        <w:t xml:space="preserve">          </w:t>
      </w:r>
      <w:r w:rsidRPr="008F3430">
        <w:rPr>
          <w:rFonts w:ascii="Georgia Pro" w:hAnsi="Georgia Pro" w:cs="Times New Roman"/>
          <w:sz w:val="20"/>
          <w:szCs w:val="20"/>
          <w:lang w:val="en-GB"/>
        </w:rPr>
        <w:t>(5)</w:t>
      </w:r>
    </w:p>
    <w:p w14:paraId="41111E5B" w14:textId="77777777" w:rsidR="00D2501E" w:rsidRPr="008F3430" w:rsidRDefault="00D2501E" w:rsidP="00D2501E">
      <w:pPr>
        <w:rPr>
          <w:rFonts w:ascii="Georgia Pro" w:eastAsia="Times New Roman" w:hAnsi="Georgia Pro" w:cs="Times New Roman"/>
          <w:sz w:val="20"/>
          <w:szCs w:val="20"/>
        </w:rPr>
      </w:pPr>
    </w:p>
    <w:p w14:paraId="48C650FD" w14:textId="77777777" w:rsidR="00D2501E" w:rsidRPr="008F3430" w:rsidRDefault="00D2501E" w:rsidP="00D2501E">
      <w:pPr>
        <w:spacing w:before="2"/>
        <w:rPr>
          <w:rFonts w:ascii="Georgia Pro" w:eastAsia="Times New Roman" w:hAnsi="Georgia Pro" w:cs="Times New Roman"/>
          <w:sz w:val="20"/>
          <w:szCs w:val="20"/>
        </w:rPr>
      </w:pPr>
    </w:p>
    <w:p w14:paraId="7B1DE222" w14:textId="77777777" w:rsidR="00D2501E" w:rsidRPr="008F3430" w:rsidRDefault="00D2501E" w:rsidP="00D31AF3">
      <w:pPr>
        <w:pStyle w:val="TJERTitle"/>
        <w:ind w:left="0" w:firstLine="0"/>
        <w:rPr>
          <w:rFonts w:ascii="Georgia Pro" w:hAnsi="Georgia Pro"/>
        </w:rPr>
      </w:pPr>
      <w:r w:rsidRPr="008F3430">
        <w:rPr>
          <w:rFonts w:ascii="Georgia Pro" w:hAnsi="Georgia Pro"/>
        </w:rPr>
        <w:t>RESULTS AND PERFORMANCE ASSESSMENT</w:t>
      </w:r>
    </w:p>
    <w:p w14:paraId="44792597" w14:textId="77777777" w:rsidR="00D2501E" w:rsidRPr="008F3430" w:rsidRDefault="00D2501E" w:rsidP="00D2501E">
      <w:pPr>
        <w:spacing w:before="10"/>
        <w:rPr>
          <w:rFonts w:ascii="Georgia Pro" w:eastAsia="Times New Roman" w:hAnsi="Georgia Pro" w:cs="Times New Roman"/>
          <w:b/>
          <w:sz w:val="20"/>
          <w:szCs w:val="20"/>
        </w:rPr>
      </w:pPr>
    </w:p>
    <w:p w14:paraId="76A3F9C7" w14:textId="1F83E3D8" w:rsidR="00D2501E" w:rsidRPr="008F3430" w:rsidRDefault="00D2501E" w:rsidP="00D2501E">
      <w:pPr>
        <w:pBdr>
          <w:top w:val="nil"/>
          <w:left w:val="nil"/>
          <w:bottom w:val="nil"/>
          <w:right w:val="nil"/>
          <w:between w:val="nil"/>
        </w:pBdr>
        <w:ind w:right="114"/>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The simulation parameters for the proposed scheduler are outlined in Table 1. The simulator adopted for the scheduler assessment is the Vienna system-level simulator</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which is a MATLAB-based simulator.</w:t>
      </w:r>
    </w:p>
    <w:p w14:paraId="0BB24507" w14:textId="77777777" w:rsidR="00D2501E" w:rsidRPr="008F3430" w:rsidRDefault="00D2501E" w:rsidP="00D2501E">
      <w:pPr>
        <w:spacing w:before="2"/>
        <w:rPr>
          <w:rFonts w:ascii="Georgia Pro" w:eastAsia="Times New Roman" w:hAnsi="Georgia Pro" w:cs="Times New Roman"/>
        </w:rPr>
      </w:pPr>
    </w:p>
    <w:p w14:paraId="510EC93A" w14:textId="77777777" w:rsidR="00D2501E" w:rsidRPr="008F3430" w:rsidRDefault="00D2501E" w:rsidP="005C4EAA">
      <w:pPr>
        <w:spacing w:before="3"/>
        <w:rPr>
          <w:rFonts w:ascii="Georgia Pro" w:eastAsia="Times New Roman" w:hAnsi="Georgia Pro" w:cs="Times New Roman"/>
          <w:bCs/>
          <w:color w:val="0000CC"/>
        </w:rPr>
      </w:pPr>
      <w:r w:rsidRPr="008F3430">
        <w:rPr>
          <w:rFonts w:ascii="Georgia Pro" w:eastAsia="Times New Roman" w:hAnsi="Georgia Pro" w:cs="Times New Roman"/>
          <w:bCs/>
          <w:color w:val="0000CC"/>
        </w:rPr>
        <w:t>Throughput</w:t>
      </w:r>
    </w:p>
    <w:p w14:paraId="3F4A8BF0" w14:textId="6C31ACEB" w:rsidR="00D2501E" w:rsidRPr="008F3430" w:rsidRDefault="00D2501E" w:rsidP="00D2501E">
      <w:pPr>
        <w:pBdr>
          <w:top w:val="nil"/>
          <w:left w:val="nil"/>
          <w:bottom w:val="nil"/>
          <w:right w:val="nil"/>
          <w:between w:val="nil"/>
        </w:pBdr>
        <w:ind w:right="117"/>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Figure 2 gives the </w:t>
      </w:r>
      <w:r w:rsidR="00F149A7" w:rsidRPr="008F3430">
        <w:rPr>
          <w:rFonts w:ascii="Georgia Pro" w:eastAsia="Times New Roman" w:hAnsi="Georgia Pro" w:cs="Times New Roman"/>
          <w:sz w:val="20"/>
          <w:szCs w:val="20"/>
        </w:rPr>
        <w:t xml:space="preserve">comparative distinction in </w:t>
      </w:r>
      <w:r w:rsidRPr="008F3430">
        <w:rPr>
          <w:rFonts w:ascii="Georgia Pro" w:eastAsia="Times New Roman" w:hAnsi="Georgia Pro" w:cs="Times New Roman"/>
          <w:sz w:val="20"/>
          <w:szCs w:val="20"/>
        </w:rPr>
        <w:t>walking speed (3 km/</w:t>
      </w:r>
      <w:proofErr w:type="spellStart"/>
      <w:r w:rsidRPr="008F3430">
        <w:rPr>
          <w:rFonts w:ascii="Georgia Pro" w:eastAsia="Times New Roman" w:hAnsi="Georgia Pro" w:cs="Times New Roman"/>
          <w:sz w:val="20"/>
          <w:szCs w:val="20"/>
        </w:rPr>
        <w:t>hr</w:t>
      </w:r>
      <w:proofErr w:type="spellEnd"/>
      <w:r w:rsidRPr="008F3430">
        <w:rPr>
          <w:rFonts w:ascii="Georgia Pro" w:eastAsia="Times New Roman" w:hAnsi="Georgia Pro" w:cs="Times New Roman"/>
          <w:sz w:val="20"/>
          <w:szCs w:val="20"/>
        </w:rPr>
        <w:t xml:space="preserve">) of the average UE throughput between the proposed scheduler (Modified BCQI), BCQI, PF and RR on a 1 km radius of coverage by the </w:t>
      </w:r>
      <w:proofErr w:type="spellStart"/>
      <w:r w:rsidRPr="008F3430">
        <w:rPr>
          <w:rFonts w:ascii="Georgia Pro" w:eastAsia="Times New Roman" w:hAnsi="Georgia Pro" w:cs="Times New Roman"/>
          <w:sz w:val="20"/>
          <w:szCs w:val="20"/>
        </w:rPr>
        <w:t>eNodeB</w:t>
      </w:r>
      <w:proofErr w:type="spellEnd"/>
      <w:r w:rsidRPr="008F3430">
        <w:rPr>
          <w:rFonts w:ascii="Georgia Pro" w:eastAsia="Times New Roman" w:hAnsi="Georgia Pro" w:cs="Times New Roman"/>
          <w:sz w:val="20"/>
          <w:szCs w:val="20"/>
        </w:rPr>
        <w:t xml:space="preserve">. </w:t>
      </w:r>
      <w:r w:rsidR="006B5DA1" w:rsidRPr="008F3430">
        <w:rPr>
          <w:rFonts w:ascii="Georgia Pro" w:eastAsia="Times New Roman" w:hAnsi="Georgia Pro" w:cs="Times New Roman"/>
          <w:sz w:val="20"/>
          <w:szCs w:val="20"/>
        </w:rPr>
        <w:t>A</w:t>
      </w:r>
      <w:r w:rsidRPr="008F3430">
        <w:rPr>
          <w:rFonts w:ascii="Georgia Pro" w:eastAsia="Times New Roman" w:hAnsi="Georgia Pro" w:cs="Times New Roman"/>
          <w:sz w:val="20"/>
          <w:szCs w:val="20"/>
        </w:rPr>
        <w:t xml:space="preserve"> 4.2% marginal difference in average UE throughput </w:t>
      </w:r>
      <w:r w:rsidR="006B5DA1" w:rsidRPr="008F3430">
        <w:rPr>
          <w:rFonts w:ascii="Georgia Pro" w:eastAsia="Times New Roman" w:hAnsi="Georgia Pro" w:cs="Times New Roman"/>
          <w:sz w:val="20"/>
          <w:szCs w:val="20"/>
        </w:rPr>
        <w:t>i</w:t>
      </w:r>
      <w:r w:rsidR="00C05106" w:rsidRPr="008F3430">
        <w:rPr>
          <w:rFonts w:ascii="Georgia Pro" w:eastAsia="Times New Roman" w:hAnsi="Georgia Pro" w:cs="Times New Roman"/>
          <w:sz w:val="20"/>
          <w:szCs w:val="20"/>
        </w:rPr>
        <w:t>s</w:t>
      </w:r>
      <w:r w:rsidRPr="008F3430">
        <w:rPr>
          <w:rFonts w:ascii="Georgia Pro" w:eastAsia="Times New Roman" w:hAnsi="Georgia Pro" w:cs="Times New Roman"/>
          <w:sz w:val="20"/>
          <w:szCs w:val="20"/>
        </w:rPr>
        <w:t xml:space="preserve"> observed between the proposed scheduler </w:t>
      </w:r>
      <w:r w:rsidR="00D241C7" w:rsidRPr="008F3430">
        <w:rPr>
          <w:rFonts w:ascii="Georgia Pro" w:eastAsia="Times New Roman" w:hAnsi="Georgia Pro" w:cs="Times New Roman"/>
          <w:sz w:val="20"/>
          <w:szCs w:val="20"/>
        </w:rPr>
        <w:t xml:space="preserve">and </w:t>
      </w:r>
      <w:r w:rsidRPr="008F3430">
        <w:rPr>
          <w:rFonts w:ascii="Georgia Pro" w:eastAsia="Times New Roman" w:hAnsi="Georgia Pro" w:cs="Times New Roman"/>
          <w:sz w:val="20"/>
          <w:szCs w:val="20"/>
        </w:rPr>
        <w:t>the base BCQI that was modified. Figures 3 and 4 show the average UE throughput at 60</w:t>
      </w:r>
      <w:r w:rsidR="008E1898" w:rsidRPr="008F3430">
        <w:rPr>
          <w:rFonts w:ascii="Georgia Pro" w:eastAsia="Times New Roman" w:hAnsi="Georgia Pro" w:cs="Times New Roman"/>
          <w:sz w:val="20"/>
          <w:szCs w:val="20"/>
        </w:rPr>
        <w:t xml:space="preserve"> </w:t>
      </w:r>
      <w:r w:rsidRPr="008F3430">
        <w:rPr>
          <w:rFonts w:ascii="Georgia Pro" w:eastAsia="Times New Roman" w:hAnsi="Georgia Pro" w:cs="Times New Roman"/>
          <w:sz w:val="20"/>
          <w:szCs w:val="20"/>
        </w:rPr>
        <w:t>km/</w:t>
      </w:r>
      <w:proofErr w:type="spellStart"/>
      <w:r w:rsidRPr="008F3430">
        <w:rPr>
          <w:rFonts w:ascii="Georgia Pro" w:eastAsia="Times New Roman" w:hAnsi="Georgia Pro" w:cs="Times New Roman"/>
          <w:sz w:val="20"/>
          <w:szCs w:val="20"/>
        </w:rPr>
        <w:t>hr</w:t>
      </w:r>
      <w:proofErr w:type="spellEnd"/>
      <w:r w:rsidRPr="008F3430">
        <w:rPr>
          <w:rFonts w:ascii="Georgia Pro" w:eastAsia="Times New Roman" w:hAnsi="Georgia Pro" w:cs="Times New Roman"/>
          <w:sz w:val="20"/>
          <w:szCs w:val="20"/>
        </w:rPr>
        <w:t xml:space="preserve"> and 120 km/</w:t>
      </w:r>
      <w:proofErr w:type="spellStart"/>
      <w:r w:rsidRPr="008F3430">
        <w:rPr>
          <w:rFonts w:ascii="Georgia Pro" w:eastAsia="Times New Roman" w:hAnsi="Georgia Pro" w:cs="Times New Roman"/>
          <w:sz w:val="20"/>
          <w:szCs w:val="20"/>
        </w:rPr>
        <w:t>hr</w:t>
      </w:r>
      <w:proofErr w:type="spellEnd"/>
      <w:r w:rsidRPr="008F3430">
        <w:rPr>
          <w:rFonts w:ascii="Georgia Pro" w:eastAsia="Times New Roman" w:hAnsi="Georgia Pro" w:cs="Times New Roman"/>
          <w:sz w:val="20"/>
          <w:szCs w:val="20"/>
        </w:rPr>
        <w:t>, respectively.</w:t>
      </w:r>
    </w:p>
    <w:p w14:paraId="29E7562C" w14:textId="77777777" w:rsidR="00D2501E" w:rsidRPr="008F3430" w:rsidRDefault="00D2501E" w:rsidP="00D2501E">
      <w:pPr>
        <w:pBdr>
          <w:top w:val="nil"/>
          <w:left w:val="nil"/>
          <w:bottom w:val="nil"/>
          <w:right w:val="nil"/>
          <w:between w:val="nil"/>
        </w:pBdr>
        <w:ind w:right="117"/>
        <w:jc w:val="both"/>
        <w:rPr>
          <w:rFonts w:ascii="Georgia Pro" w:eastAsia="Times New Roman" w:hAnsi="Georgia Pro" w:cs="Times New Roman"/>
          <w:sz w:val="20"/>
          <w:szCs w:val="20"/>
        </w:rPr>
      </w:pPr>
    </w:p>
    <w:p w14:paraId="2AE1A39D" w14:textId="77777777" w:rsidR="00D2501E" w:rsidRPr="008F3430" w:rsidRDefault="00D2501E" w:rsidP="00D2501E">
      <w:pPr>
        <w:pBdr>
          <w:top w:val="nil"/>
          <w:left w:val="nil"/>
          <w:bottom w:val="nil"/>
          <w:right w:val="nil"/>
          <w:between w:val="nil"/>
        </w:pBdr>
        <w:ind w:right="117"/>
        <w:jc w:val="both"/>
        <w:rPr>
          <w:rFonts w:ascii="Georgia Pro" w:eastAsia="Times New Roman" w:hAnsi="Georgia Pro" w:cs="Times New Roman"/>
          <w:sz w:val="20"/>
          <w:szCs w:val="20"/>
        </w:rPr>
      </w:pPr>
    </w:p>
    <w:p w14:paraId="2D4E7868" w14:textId="77777777" w:rsidR="00D2501E" w:rsidRPr="008F3430" w:rsidRDefault="00D2501E" w:rsidP="00D2501E">
      <w:pPr>
        <w:pBdr>
          <w:top w:val="nil"/>
          <w:left w:val="nil"/>
          <w:bottom w:val="nil"/>
          <w:right w:val="nil"/>
          <w:between w:val="nil"/>
        </w:pBdr>
        <w:ind w:right="117"/>
        <w:jc w:val="both"/>
        <w:rPr>
          <w:rFonts w:ascii="Georgia Pro" w:eastAsia="Times New Roman" w:hAnsi="Georgia Pro" w:cs="Times New Roman"/>
          <w:sz w:val="20"/>
          <w:szCs w:val="20"/>
        </w:rPr>
      </w:pPr>
    </w:p>
    <w:p w14:paraId="366DF45D" w14:textId="77777777" w:rsidR="00D2501E" w:rsidRPr="008F3430" w:rsidRDefault="00D2501E" w:rsidP="00D2501E">
      <w:pPr>
        <w:pBdr>
          <w:top w:val="nil"/>
          <w:left w:val="nil"/>
          <w:bottom w:val="nil"/>
          <w:right w:val="nil"/>
          <w:between w:val="nil"/>
        </w:pBdr>
        <w:ind w:right="121"/>
        <w:jc w:val="both"/>
        <w:rPr>
          <w:rFonts w:ascii="Georgia Pro" w:eastAsia="Times New Roman" w:hAnsi="Georgia Pro" w:cs="Times New Roman"/>
          <w:sz w:val="20"/>
          <w:szCs w:val="20"/>
        </w:rPr>
        <w:sectPr w:rsidR="00D2501E" w:rsidRPr="008F3430" w:rsidSect="002F1122">
          <w:pgSz w:w="11910" w:h="16840"/>
          <w:pgMar w:top="1418" w:right="1418" w:bottom="1418" w:left="1418" w:header="572" w:footer="567" w:gutter="0"/>
          <w:pgNumType w:start="124"/>
          <w:cols w:num="2" w:space="720" w:equalWidth="0">
            <w:col w:w="4366" w:space="342"/>
            <w:col w:w="4366" w:space="0"/>
          </w:cols>
          <w:docGrid w:linePitch="299"/>
        </w:sectPr>
      </w:pPr>
    </w:p>
    <w:p w14:paraId="334471AC" w14:textId="77777777" w:rsidR="00D2501E" w:rsidRPr="008F3430" w:rsidRDefault="00D2501E" w:rsidP="00D2501E">
      <w:pPr>
        <w:pBdr>
          <w:top w:val="nil"/>
          <w:left w:val="nil"/>
          <w:bottom w:val="nil"/>
          <w:right w:val="nil"/>
          <w:between w:val="nil"/>
        </w:pBdr>
        <w:ind w:right="121"/>
        <w:jc w:val="both"/>
        <w:rPr>
          <w:rFonts w:ascii="Georgia Pro" w:hAnsi="Georgia Pro" w:cs="Times New Roman"/>
          <w:sz w:val="24"/>
          <w:szCs w:val="24"/>
        </w:rPr>
      </w:pPr>
      <w:r w:rsidRPr="008F3430">
        <w:rPr>
          <w:rFonts w:ascii="Georgia Pro" w:hAnsi="Georgia Pro" w:cs="Times New Roman"/>
          <w:sz w:val="24"/>
          <w:szCs w:val="24"/>
        </w:rPr>
        <w:object w:dxaOrig="11580" w:dyaOrig="11490" w14:anchorId="172F6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55pt;height:435.7pt" o:ole="">
            <v:imagedata r:id="rId16" o:title=""/>
          </v:shape>
          <o:OLEObject Type="Embed" ProgID="Visio.Drawing.15" ShapeID="_x0000_i1026" DrawAspect="Content" ObjectID="_1775792723" r:id="rId17"/>
        </w:object>
      </w:r>
    </w:p>
    <w:p w14:paraId="63C99DD0" w14:textId="77777777" w:rsidR="00D2501E" w:rsidRPr="008F3430" w:rsidRDefault="00D2501E" w:rsidP="00D2501E">
      <w:pPr>
        <w:pBdr>
          <w:top w:val="nil"/>
          <w:left w:val="nil"/>
          <w:bottom w:val="nil"/>
          <w:right w:val="nil"/>
          <w:between w:val="nil"/>
        </w:pBdr>
        <w:ind w:right="121"/>
        <w:jc w:val="both"/>
        <w:rPr>
          <w:rFonts w:ascii="Georgia Pro" w:hAnsi="Georgia Pro" w:cs="Times New Roman"/>
          <w:sz w:val="24"/>
          <w:szCs w:val="24"/>
        </w:rPr>
      </w:pPr>
    </w:p>
    <w:p w14:paraId="2B8D395E" w14:textId="77777777" w:rsidR="00D2501E" w:rsidRPr="008F3430" w:rsidRDefault="00D2501E" w:rsidP="00BC368B">
      <w:pPr>
        <w:pBdr>
          <w:top w:val="nil"/>
          <w:left w:val="nil"/>
          <w:bottom w:val="nil"/>
          <w:right w:val="nil"/>
          <w:between w:val="nil"/>
        </w:pBdr>
        <w:ind w:right="121"/>
        <w:rPr>
          <w:rFonts w:ascii="Georgia Pro" w:hAnsi="Georgia Pro" w:cs="Times New Roman"/>
          <w:sz w:val="18"/>
          <w:szCs w:val="18"/>
        </w:rPr>
      </w:pPr>
      <w:r w:rsidRPr="008F3430">
        <w:rPr>
          <w:rFonts w:ascii="Georgia Pro" w:hAnsi="Georgia Pro" w:cs="Times New Roman"/>
          <w:b/>
          <w:bCs/>
          <w:sz w:val="18"/>
          <w:szCs w:val="18"/>
        </w:rPr>
        <w:t>Figure. 1.</w:t>
      </w:r>
      <w:r w:rsidRPr="008F3430">
        <w:rPr>
          <w:rFonts w:ascii="Georgia Pro" w:hAnsi="Georgia Pro" w:cs="Times New Roman"/>
          <w:sz w:val="18"/>
          <w:szCs w:val="18"/>
        </w:rPr>
        <w:t xml:space="preserve"> Flowchart of the proposed M-BCQI scheduler</w:t>
      </w:r>
      <w:r w:rsidR="00BC368B" w:rsidRPr="008F3430">
        <w:rPr>
          <w:rFonts w:ascii="Georgia Pro" w:hAnsi="Georgia Pro" w:cs="Times New Roman"/>
          <w:sz w:val="18"/>
          <w:szCs w:val="18"/>
        </w:rPr>
        <w:t>.</w:t>
      </w:r>
    </w:p>
    <w:p w14:paraId="6B16C180" w14:textId="77777777" w:rsidR="002D7ECD" w:rsidRPr="008F3430" w:rsidRDefault="002D7ECD" w:rsidP="00BC368B">
      <w:pPr>
        <w:pBdr>
          <w:top w:val="nil"/>
          <w:left w:val="nil"/>
          <w:bottom w:val="nil"/>
          <w:right w:val="nil"/>
          <w:between w:val="nil"/>
        </w:pBdr>
        <w:ind w:right="121"/>
        <w:rPr>
          <w:rFonts w:ascii="Georgia Pro" w:hAnsi="Georgia Pro" w:cs="Times New Roman"/>
          <w:sz w:val="18"/>
          <w:szCs w:val="18"/>
        </w:rPr>
      </w:pPr>
    </w:p>
    <w:p w14:paraId="59214AAC" w14:textId="78489FED" w:rsidR="002D7ECD" w:rsidRPr="008F3430" w:rsidRDefault="002D7ECD" w:rsidP="00BC368B">
      <w:pPr>
        <w:pBdr>
          <w:top w:val="nil"/>
          <w:left w:val="nil"/>
          <w:bottom w:val="nil"/>
          <w:right w:val="nil"/>
          <w:between w:val="nil"/>
        </w:pBdr>
        <w:ind w:right="121"/>
        <w:rPr>
          <w:rFonts w:ascii="Georgia Pro" w:hAnsi="Georgia Pro" w:cs="Times New Roman"/>
          <w:sz w:val="24"/>
          <w:szCs w:val="24"/>
        </w:rPr>
        <w:sectPr w:rsidR="002D7ECD" w:rsidRPr="008F3430" w:rsidSect="002F1122">
          <w:type w:val="continuous"/>
          <w:pgSz w:w="11910" w:h="16840"/>
          <w:pgMar w:top="1418" w:right="1418" w:bottom="1418" w:left="1418" w:header="572" w:footer="567" w:gutter="0"/>
          <w:cols w:space="720"/>
          <w:docGrid w:linePitch="299"/>
        </w:sectPr>
      </w:pPr>
    </w:p>
    <w:p w14:paraId="6D3A9C3F" w14:textId="77777777" w:rsidR="00D2501E" w:rsidRPr="008F3430" w:rsidRDefault="00D2501E" w:rsidP="00D2501E">
      <w:pPr>
        <w:pBdr>
          <w:top w:val="nil"/>
          <w:left w:val="nil"/>
          <w:bottom w:val="nil"/>
          <w:right w:val="nil"/>
          <w:between w:val="nil"/>
        </w:pBdr>
        <w:ind w:right="121"/>
        <w:jc w:val="both"/>
        <w:rPr>
          <w:rFonts w:ascii="Georgia Pro" w:eastAsia="Times New Roman" w:hAnsi="Georgia Pro" w:cs="Times New Roman"/>
          <w:sz w:val="20"/>
          <w:szCs w:val="20"/>
        </w:rPr>
      </w:pPr>
    </w:p>
    <w:p w14:paraId="7C890F13" w14:textId="77777777" w:rsidR="00D2501E" w:rsidRPr="008F3430" w:rsidRDefault="00D2501E" w:rsidP="00D2501E">
      <w:pPr>
        <w:spacing w:before="3"/>
        <w:rPr>
          <w:rFonts w:ascii="Georgia Pro" w:eastAsia="Times New Roman" w:hAnsi="Georgia Pro" w:cs="Times New Roman"/>
        </w:rPr>
      </w:pPr>
    </w:p>
    <w:p w14:paraId="31144536" w14:textId="77777777" w:rsidR="00D2501E" w:rsidRPr="008F3430" w:rsidRDefault="00D2501E" w:rsidP="00D2501E">
      <w:pPr>
        <w:spacing w:before="3"/>
        <w:rPr>
          <w:rFonts w:ascii="Georgia Pro" w:eastAsia="Times New Roman" w:hAnsi="Georgia Pro" w:cs="Times New Roman"/>
        </w:rPr>
      </w:pPr>
      <w:r w:rsidRPr="008F3430">
        <w:rPr>
          <w:rFonts w:ascii="Georgia Pro" w:hAnsi="Georgia Pro"/>
          <w:noProof/>
        </w:rPr>
        <w:drawing>
          <wp:inline distT="0" distB="0" distL="0" distR="0" wp14:anchorId="3F138E9C" wp14:editId="6C52D83A">
            <wp:extent cx="2771140" cy="2486025"/>
            <wp:effectExtent l="0" t="0" r="10160" b="9525"/>
            <wp:docPr id="18" name="Chart 18">
              <a:extLst xmlns:a="http://schemas.openxmlformats.org/drawingml/2006/main">
                <a:ext uri="{FF2B5EF4-FFF2-40B4-BE49-F238E27FC236}">
                  <a16:creationId xmlns:a16="http://schemas.microsoft.com/office/drawing/2014/main" id="{39E5CFB2-9653-4BBD-B613-6C67424D4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B00573" w14:textId="152C4607" w:rsidR="00D2501E" w:rsidRPr="008F3430" w:rsidRDefault="00D2501E" w:rsidP="00D2501E">
      <w:pPr>
        <w:spacing w:before="3"/>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Figure. 2.</w:t>
      </w:r>
      <w:r w:rsidRPr="008F3430">
        <w:rPr>
          <w:rFonts w:ascii="Georgia Pro" w:eastAsia="Times New Roman" w:hAnsi="Georgia Pro" w:cs="Times New Roman"/>
          <w:sz w:val="18"/>
          <w:szCs w:val="18"/>
        </w:rPr>
        <w:t xml:space="preserve"> Comparison of UE throughput at 3 km/hr</w:t>
      </w:r>
      <w:r w:rsidR="00BC368B" w:rsidRPr="008F3430">
        <w:rPr>
          <w:rFonts w:ascii="Georgia Pro" w:eastAsia="Times New Roman" w:hAnsi="Georgia Pro" w:cs="Times New Roman"/>
          <w:sz w:val="18"/>
          <w:szCs w:val="18"/>
        </w:rPr>
        <w:t>.</w:t>
      </w:r>
    </w:p>
    <w:p w14:paraId="08CE0F02" w14:textId="77777777" w:rsidR="00D2501E" w:rsidRPr="008F3430" w:rsidRDefault="00D2501E" w:rsidP="00D2501E">
      <w:pPr>
        <w:spacing w:before="3"/>
        <w:rPr>
          <w:rFonts w:ascii="Georgia Pro" w:eastAsia="Times New Roman" w:hAnsi="Georgia Pro" w:cs="Times New Roman"/>
          <w:sz w:val="18"/>
          <w:szCs w:val="18"/>
        </w:rPr>
      </w:pPr>
    </w:p>
    <w:p w14:paraId="16E9F7BD" w14:textId="77777777" w:rsidR="00D2501E" w:rsidRPr="008F3430" w:rsidRDefault="00D2501E" w:rsidP="00D2501E">
      <w:pPr>
        <w:spacing w:before="3"/>
        <w:rPr>
          <w:rFonts w:ascii="Georgia Pro" w:eastAsia="Times New Roman" w:hAnsi="Georgia Pro" w:cs="Times New Roman"/>
          <w:sz w:val="18"/>
          <w:szCs w:val="18"/>
        </w:rPr>
      </w:pPr>
    </w:p>
    <w:p w14:paraId="28D1DDC3" w14:textId="77777777" w:rsidR="00D2501E" w:rsidRPr="008F3430" w:rsidRDefault="00D2501E" w:rsidP="00D2501E">
      <w:pPr>
        <w:spacing w:before="3"/>
        <w:rPr>
          <w:rFonts w:ascii="Georgia Pro" w:eastAsia="Times New Roman" w:hAnsi="Georgia Pro" w:cs="Times New Roman"/>
          <w:sz w:val="18"/>
          <w:szCs w:val="18"/>
        </w:rPr>
      </w:pPr>
      <w:r w:rsidRPr="008F3430">
        <w:rPr>
          <w:rFonts w:ascii="Georgia Pro" w:hAnsi="Georgia Pro"/>
          <w:noProof/>
        </w:rPr>
        <w:drawing>
          <wp:inline distT="0" distB="0" distL="0" distR="0" wp14:anchorId="413E15F1" wp14:editId="05DC958C">
            <wp:extent cx="2771140" cy="2428875"/>
            <wp:effectExtent l="0" t="0" r="10160" b="9525"/>
            <wp:docPr id="19" name="Chart 19">
              <a:extLst xmlns:a="http://schemas.openxmlformats.org/drawingml/2006/main">
                <a:ext uri="{FF2B5EF4-FFF2-40B4-BE49-F238E27FC236}">
                  <a16:creationId xmlns:a16="http://schemas.microsoft.com/office/drawing/2014/main" id="{1EBF3AD1-84DE-4310-9EEC-F6042F2A1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353BFD" w14:textId="5E8748FE" w:rsidR="00D2501E" w:rsidRPr="008F3430" w:rsidRDefault="00D2501E" w:rsidP="00D2501E">
      <w:pPr>
        <w:spacing w:before="3"/>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Figure. 3.</w:t>
      </w:r>
      <w:r w:rsidRPr="008F3430">
        <w:rPr>
          <w:rFonts w:ascii="Georgia Pro" w:eastAsia="Times New Roman" w:hAnsi="Georgia Pro" w:cs="Times New Roman"/>
          <w:sz w:val="18"/>
          <w:szCs w:val="18"/>
        </w:rPr>
        <w:t xml:space="preserve"> Comparison of UE throughput at 60 km/hr</w:t>
      </w:r>
      <w:r w:rsidR="00BC368B" w:rsidRPr="008F3430">
        <w:rPr>
          <w:rFonts w:ascii="Georgia Pro" w:eastAsia="Times New Roman" w:hAnsi="Georgia Pro" w:cs="Times New Roman"/>
          <w:sz w:val="18"/>
          <w:szCs w:val="18"/>
        </w:rPr>
        <w:t>.</w:t>
      </w:r>
    </w:p>
    <w:p w14:paraId="134B0A97" w14:textId="77777777" w:rsidR="00D2501E" w:rsidRPr="008F3430" w:rsidRDefault="00D2501E" w:rsidP="00D2501E">
      <w:pPr>
        <w:spacing w:before="3"/>
        <w:rPr>
          <w:rFonts w:ascii="Georgia Pro" w:eastAsia="Times New Roman" w:hAnsi="Georgia Pro" w:cs="Times New Roman"/>
          <w:sz w:val="18"/>
          <w:szCs w:val="18"/>
        </w:rPr>
      </w:pPr>
    </w:p>
    <w:p w14:paraId="40E206BE" w14:textId="1834D2B2" w:rsidR="00D2501E" w:rsidRPr="008F3430" w:rsidRDefault="00D2501E" w:rsidP="00D2501E">
      <w:pPr>
        <w:spacing w:line="276" w:lineRule="auto"/>
        <w:rPr>
          <w:rFonts w:ascii="Georgia Pro" w:eastAsia="Times New Roman" w:hAnsi="Georgia Pro" w:cs="Times New Roman"/>
          <w:sz w:val="18"/>
          <w:szCs w:val="18"/>
        </w:rPr>
      </w:pPr>
      <w:r w:rsidRPr="008F3430">
        <w:rPr>
          <w:rFonts w:ascii="Georgia Pro" w:eastAsia="Times New Roman" w:hAnsi="Georgia Pro" w:cs="Times New Roman"/>
          <w:b/>
          <w:sz w:val="18"/>
          <w:szCs w:val="18"/>
        </w:rPr>
        <w:lastRenderedPageBreak/>
        <w:t>Table 1</w:t>
      </w:r>
      <w:r w:rsidRPr="008F3430">
        <w:rPr>
          <w:rFonts w:ascii="Georgia Pro" w:eastAsia="Times New Roman" w:hAnsi="Georgia Pro" w:cs="Times New Roman"/>
          <w:sz w:val="18"/>
          <w:szCs w:val="18"/>
        </w:rPr>
        <w:t>. Simulation parameters</w:t>
      </w:r>
      <w:r w:rsidR="00BC368B" w:rsidRPr="008F3430">
        <w:rPr>
          <w:rFonts w:ascii="Georgia Pro" w:eastAsia="Times New Roman" w:hAnsi="Georgia Pro" w:cs="Times New Roman"/>
          <w:sz w:val="18"/>
          <w:szCs w:val="18"/>
        </w:rPr>
        <w:t>.</w:t>
      </w:r>
    </w:p>
    <w:tbl>
      <w:tblPr>
        <w:tblW w:w="4320" w:type="dxa"/>
        <w:tblLayout w:type="fixed"/>
        <w:tblLook w:val="0000" w:firstRow="0" w:lastRow="0" w:firstColumn="0" w:lastColumn="0" w:noHBand="0" w:noVBand="0"/>
      </w:tblPr>
      <w:tblGrid>
        <w:gridCol w:w="2250"/>
        <w:gridCol w:w="2070"/>
      </w:tblGrid>
      <w:tr w:rsidR="009E1CC7" w:rsidRPr="008F3430" w14:paraId="79610FAA" w14:textId="77777777" w:rsidTr="004641D8">
        <w:trPr>
          <w:trHeight w:val="434"/>
        </w:trPr>
        <w:tc>
          <w:tcPr>
            <w:tcW w:w="2250" w:type="dxa"/>
            <w:tcBorders>
              <w:top w:val="single" w:sz="18" w:space="0" w:color="000000"/>
              <w:left w:val="nil"/>
              <w:bottom w:val="single" w:sz="8" w:space="0" w:color="000000"/>
              <w:right w:val="nil"/>
            </w:tcBorders>
          </w:tcPr>
          <w:p w14:paraId="3A29703B"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Parameter</w:t>
            </w:r>
          </w:p>
        </w:tc>
        <w:tc>
          <w:tcPr>
            <w:tcW w:w="2070" w:type="dxa"/>
            <w:tcBorders>
              <w:top w:val="single" w:sz="18" w:space="0" w:color="000000"/>
              <w:left w:val="nil"/>
              <w:bottom w:val="single" w:sz="8" w:space="0" w:color="000000"/>
              <w:right w:val="nil"/>
            </w:tcBorders>
          </w:tcPr>
          <w:p w14:paraId="62C34CAA"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Value</w:t>
            </w:r>
          </w:p>
        </w:tc>
      </w:tr>
      <w:tr w:rsidR="009E1CC7" w:rsidRPr="008F3430" w14:paraId="1AF8481E" w14:textId="77777777" w:rsidTr="004641D8">
        <w:trPr>
          <w:trHeight w:val="328"/>
        </w:trPr>
        <w:tc>
          <w:tcPr>
            <w:tcW w:w="2250" w:type="dxa"/>
            <w:tcBorders>
              <w:top w:val="single" w:sz="8" w:space="0" w:color="000000"/>
              <w:left w:val="nil"/>
              <w:bottom w:val="nil"/>
              <w:right w:val="nil"/>
            </w:tcBorders>
          </w:tcPr>
          <w:p w14:paraId="1BA2DAE8"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Carrier Frequency</w:t>
            </w:r>
          </w:p>
        </w:tc>
        <w:tc>
          <w:tcPr>
            <w:tcW w:w="2070" w:type="dxa"/>
            <w:tcBorders>
              <w:top w:val="single" w:sz="8" w:space="0" w:color="000000"/>
              <w:left w:val="nil"/>
              <w:bottom w:val="nil"/>
              <w:right w:val="nil"/>
            </w:tcBorders>
          </w:tcPr>
          <w:p w14:paraId="51B4AA5B"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2 GHz</w:t>
            </w:r>
          </w:p>
        </w:tc>
      </w:tr>
      <w:tr w:rsidR="009E1CC7" w:rsidRPr="008F3430" w14:paraId="0366AF09" w14:textId="77777777" w:rsidTr="004641D8">
        <w:trPr>
          <w:trHeight w:val="300"/>
        </w:trPr>
        <w:tc>
          <w:tcPr>
            <w:tcW w:w="2250" w:type="dxa"/>
            <w:tcBorders>
              <w:top w:val="nil"/>
              <w:left w:val="nil"/>
              <w:bottom w:val="nil"/>
              <w:right w:val="nil"/>
            </w:tcBorders>
          </w:tcPr>
          <w:p w14:paraId="41F35F52"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Bandwidth</w:t>
            </w:r>
          </w:p>
        </w:tc>
        <w:tc>
          <w:tcPr>
            <w:tcW w:w="2070" w:type="dxa"/>
            <w:tcBorders>
              <w:top w:val="nil"/>
              <w:left w:val="nil"/>
              <w:bottom w:val="nil"/>
              <w:right w:val="nil"/>
            </w:tcBorders>
          </w:tcPr>
          <w:p w14:paraId="309C9E03"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20 MHz</w:t>
            </w:r>
          </w:p>
        </w:tc>
      </w:tr>
      <w:tr w:rsidR="009E1CC7" w:rsidRPr="008F3430" w14:paraId="19A25FB5" w14:textId="77777777" w:rsidTr="004641D8">
        <w:trPr>
          <w:trHeight w:val="300"/>
        </w:trPr>
        <w:tc>
          <w:tcPr>
            <w:tcW w:w="2250" w:type="dxa"/>
            <w:tcBorders>
              <w:top w:val="nil"/>
              <w:left w:val="nil"/>
              <w:bottom w:val="nil"/>
              <w:right w:val="nil"/>
            </w:tcBorders>
          </w:tcPr>
          <w:p w14:paraId="1555ACDC"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Duplexing</w:t>
            </w:r>
          </w:p>
        </w:tc>
        <w:tc>
          <w:tcPr>
            <w:tcW w:w="2070" w:type="dxa"/>
            <w:tcBorders>
              <w:top w:val="nil"/>
              <w:left w:val="nil"/>
              <w:bottom w:val="nil"/>
              <w:right w:val="nil"/>
            </w:tcBorders>
          </w:tcPr>
          <w:p w14:paraId="12D53D6E"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FDD</w:t>
            </w:r>
          </w:p>
        </w:tc>
      </w:tr>
      <w:tr w:rsidR="009E1CC7" w:rsidRPr="008F3430" w14:paraId="0FAAD976" w14:textId="77777777" w:rsidTr="004641D8">
        <w:trPr>
          <w:trHeight w:val="300"/>
        </w:trPr>
        <w:tc>
          <w:tcPr>
            <w:tcW w:w="2250" w:type="dxa"/>
            <w:tcBorders>
              <w:top w:val="nil"/>
              <w:left w:val="nil"/>
              <w:bottom w:val="nil"/>
              <w:right w:val="nil"/>
            </w:tcBorders>
          </w:tcPr>
          <w:p w14:paraId="053E65D2"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No. of transmitter</w:t>
            </w:r>
          </w:p>
        </w:tc>
        <w:tc>
          <w:tcPr>
            <w:tcW w:w="2070" w:type="dxa"/>
            <w:tcBorders>
              <w:top w:val="nil"/>
              <w:left w:val="nil"/>
              <w:bottom w:val="nil"/>
              <w:right w:val="nil"/>
            </w:tcBorders>
          </w:tcPr>
          <w:p w14:paraId="45D4CC35"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2</w:t>
            </w:r>
          </w:p>
        </w:tc>
      </w:tr>
      <w:tr w:rsidR="009E1CC7" w:rsidRPr="008F3430" w14:paraId="69957A2A" w14:textId="77777777" w:rsidTr="004641D8">
        <w:trPr>
          <w:trHeight w:val="300"/>
        </w:trPr>
        <w:tc>
          <w:tcPr>
            <w:tcW w:w="2250" w:type="dxa"/>
            <w:tcBorders>
              <w:top w:val="nil"/>
              <w:left w:val="nil"/>
              <w:bottom w:val="nil"/>
              <w:right w:val="nil"/>
            </w:tcBorders>
          </w:tcPr>
          <w:p w14:paraId="28652CEE"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No. of receiver</w:t>
            </w:r>
          </w:p>
        </w:tc>
        <w:tc>
          <w:tcPr>
            <w:tcW w:w="2070" w:type="dxa"/>
            <w:tcBorders>
              <w:top w:val="nil"/>
              <w:left w:val="nil"/>
              <w:bottom w:val="nil"/>
              <w:right w:val="nil"/>
            </w:tcBorders>
          </w:tcPr>
          <w:p w14:paraId="4C796E9E"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2</w:t>
            </w:r>
          </w:p>
        </w:tc>
      </w:tr>
      <w:tr w:rsidR="009E1CC7" w:rsidRPr="008F3430" w14:paraId="3DFE7D7B" w14:textId="77777777" w:rsidTr="004641D8">
        <w:trPr>
          <w:trHeight w:val="300"/>
        </w:trPr>
        <w:tc>
          <w:tcPr>
            <w:tcW w:w="2250" w:type="dxa"/>
            <w:tcBorders>
              <w:top w:val="nil"/>
              <w:left w:val="nil"/>
              <w:bottom w:val="nil"/>
              <w:right w:val="nil"/>
            </w:tcBorders>
          </w:tcPr>
          <w:p w14:paraId="267C8423"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Transmission mode</w:t>
            </w:r>
          </w:p>
        </w:tc>
        <w:tc>
          <w:tcPr>
            <w:tcW w:w="2070" w:type="dxa"/>
            <w:tcBorders>
              <w:top w:val="nil"/>
              <w:left w:val="nil"/>
              <w:bottom w:val="nil"/>
              <w:right w:val="nil"/>
            </w:tcBorders>
          </w:tcPr>
          <w:p w14:paraId="11E5F541"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CLSM</w:t>
            </w:r>
          </w:p>
        </w:tc>
      </w:tr>
      <w:tr w:rsidR="009E1CC7" w:rsidRPr="008F3430" w14:paraId="678C0CDE" w14:textId="77777777" w:rsidTr="004641D8">
        <w:trPr>
          <w:trHeight w:val="300"/>
        </w:trPr>
        <w:tc>
          <w:tcPr>
            <w:tcW w:w="2250" w:type="dxa"/>
            <w:tcBorders>
              <w:top w:val="nil"/>
              <w:left w:val="nil"/>
              <w:bottom w:val="nil"/>
              <w:right w:val="nil"/>
            </w:tcBorders>
          </w:tcPr>
          <w:p w14:paraId="67209A5E"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eNodeB height</w:t>
            </w:r>
          </w:p>
        </w:tc>
        <w:tc>
          <w:tcPr>
            <w:tcW w:w="2070" w:type="dxa"/>
            <w:tcBorders>
              <w:top w:val="nil"/>
              <w:left w:val="nil"/>
              <w:bottom w:val="nil"/>
              <w:right w:val="nil"/>
            </w:tcBorders>
          </w:tcPr>
          <w:p w14:paraId="68CEFB50"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20</w:t>
            </w:r>
          </w:p>
        </w:tc>
      </w:tr>
      <w:tr w:rsidR="009E1CC7" w:rsidRPr="008F3430" w14:paraId="24A3F3F9" w14:textId="77777777" w:rsidTr="004641D8">
        <w:trPr>
          <w:trHeight w:val="304"/>
        </w:trPr>
        <w:tc>
          <w:tcPr>
            <w:tcW w:w="2250" w:type="dxa"/>
            <w:tcBorders>
              <w:top w:val="nil"/>
              <w:left w:val="nil"/>
              <w:bottom w:val="nil"/>
              <w:right w:val="nil"/>
            </w:tcBorders>
          </w:tcPr>
          <w:p w14:paraId="02D69491"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imes New Roman" w:hAnsi="Georgia Pro" w:cs="Times New Roman"/>
                <w:sz w:val="18"/>
                <w:szCs w:val="18"/>
              </w:rPr>
              <w:t>eNodeB antenna gain</w:t>
            </w:r>
          </w:p>
        </w:tc>
        <w:tc>
          <w:tcPr>
            <w:tcW w:w="2070" w:type="dxa"/>
            <w:tcBorders>
              <w:top w:val="nil"/>
              <w:left w:val="nil"/>
              <w:bottom w:val="nil"/>
              <w:right w:val="nil"/>
            </w:tcBorders>
          </w:tcPr>
          <w:p w14:paraId="7D0E3213"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15 dB</w:t>
            </w:r>
          </w:p>
        </w:tc>
      </w:tr>
      <w:tr w:rsidR="009E1CC7" w:rsidRPr="008F3430" w14:paraId="2749169B" w14:textId="77777777" w:rsidTr="004641D8">
        <w:trPr>
          <w:trHeight w:val="304"/>
        </w:trPr>
        <w:tc>
          <w:tcPr>
            <w:tcW w:w="2250" w:type="dxa"/>
            <w:tcBorders>
              <w:top w:val="nil"/>
              <w:left w:val="nil"/>
              <w:bottom w:val="nil"/>
              <w:right w:val="nil"/>
            </w:tcBorders>
          </w:tcPr>
          <w:p w14:paraId="40D3659C"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eNodeB power</w:t>
            </w:r>
          </w:p>
        </w:tc>
        <w:tc>
          <w:tcPr>
            <w:tcW w:w="2070" w:type="dxa"/>
            <w:tcBorders>
              <w:top w:val="nil"/>
              <w:left w:val="nil"/>
              <w:bottom w:val="nil"/>
              <w:right w:val="nil"/>
            </w:tcBorders>
          </w:tcPr>
          <w:p w14:paraId="08EDD676"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45 dBm</w:t>
            </w:r>
          </w:p>
        </w:tc>
      </w:tr>
      <w:tr w:rsidR="009E1CC7" w:rsidRPr="008F3430" w14:paraId="57A6E2F5" w14:textId="77777777" w:rsidTr="004641D8">
        <w:trPr>
          <w:trHeight w:val="304"/>
        </w:trPr>
        <w:tc>
          <w:tcPr>
            <w:tcW w:w="2250" w:type="dxa"/>
            <w:tcBorders>
              <w:top w:val="nil"/>
              <w:left w:val="nil"/>
              <w:bottom w:val="nil"/>
              <w:right w:val="nil"/>
            </w:tcBorders>
          </w:tcPr>
          <w:p w14:paraId="39F4F274"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Femto (cell) power</w:t>
            </w:r>
          </w:p>
        </w:tc>
        <w:tc>
          <w:tcPr>
            <w:tcW w:w="2070" w:type="dxa"/>
            <w:tcBorders>
              <w:top w:val="nil"/>
              <w:left w:val="nil"/>
              <w:bottom w:val="nil"/>
              <w:right w:val="nil"/>
            </w:tcBorders>
          </w:tcPr>
          <w:p w14:paraId="0506242F"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30 dBm</w:t>
            </w:r>
          </w:p>
        </w:tc>
      </w:tr>
      <w:tr w:rsidR="009E1CC7" w:rsidRPr="008F3430" w14:paraId="596D1CC2" w14:textId="77777777" w:rsidTr="004641D8">
        <w:trPr>
          <w:trHeight w:val="304"/>
        </w:trPr>
        <w:tc>
          <w:tcPr>
            <w:tcW w:w="2250" w:type="dxa"/>
            <w:tcBorders>
              <w:top w:val="nil"/>
              <w:left w:val="nil"/>
              <w:bottom w:val="nil"/>
              <w:right w:val="nil"/>
            </w:tcBorders>
          </w:tcPr>
          <w:p w14:paraId="385DC093"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TTI</w:t>
            </w:r>
          </w:p>
        </w:tc>
        <w:tc>
          <w:tcPr>
            <w:tcW w:w="2070" w:type="dxa"/>
            <w:tcBorders>
              <w:top w:val="nil"/>
              <w:left w:val="nil"/>
              <w:bottom w:val="nil"/>
              <w:right w:val="nil"/>
            </w:tcBorders>
          </w:tcPr>
          <w:p w14:paraId="7FB18CA2"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100 ms</w:t>
            </w:r>
          </w:p>
        </w:tc>
      </w:tr>
      <w:tr w:rsidR="009E1CC7" w:rsidRPr="008F3430" w14:paraId="3E77F3BB" w14:textId="77777777" w:rsidTr="004641D8">
        <w:trPr>
          <w:trHeight w:val="304"/>
        </w:trPr>
        <w:tc>
          <w:tcPr>
            <w:tcW w:w="2250" w:type="dxa"/>
            <w:tcBorders>
              <w:top w:val="nil"/>
              <w:left w:val="nil"/>
              <w:bottom w:val="nil"/>
              <w:right w:val="nil"/>
            </w:tcBorders>
          </w:tcPr>
          <w:p w14:paraId="49F52CB2"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Number of UEs per cell</w:t>
            </w:r>
          </w:p>
        </w:tc>
        <w:tc>
          <w:tcPr>
            <w:tcW w:w="2070" w:type="dxa"/>
            <w:tcBorders>
              <w:top w:val="nil"/>
              <w:left w:val="nil"/>
              <w:bottom w:val="nil"/>
              <w:right w:val="nil"/>
            </w:tcBorders>
          </w:tcPr>
          <w:p w14:paraId="5DC089EB"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10</w:t>
            </w:r>
          </w:p>
        </w:tc>
      </w:tr>
      <w:tr w:rsidR="009E1CC7" w:rsidRPr="008F3430" w14:paraId="57D40A8B" w14:textId="77777777" w:rsidTr="004641D8">
        <w:trPr>
          <w:trHeight w:val="304"/>
        </w:trPr>
        <w:tc>
          <w:tcPr>
            <w:tcW w:w="2250" w:type="dxa"/>
            <w:tcBorders>
              <w:top w:val="nil"/>
              <w:left w:val="nil"/>
              <w:bottom w:val="nil"/>
              <w:right w:val="nil"/>
            </w:tcBorders>
          </w:tcPr>
          <w:p w14:paraId="1ACE3456"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Number of UE per eNodeB</w:t>
            </w:r>
          </w:p>
        </w:tc>
        <w:tc>
          <w:tcPr>
            <w:tcW w:w="2070" w:type="dxa"/>
            <w:tcBorders>
              <w:top w:val="nil"/>
              <w:left w:val="nil"/>
              <w:bottom w:val="nil"/>
              <w:right w:val="nil"/>
            </w:tcBorders>
          </w:tcPr>
          <w:p w14:paraId="73BA9431"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20</w:t>
            </w:r>
          </w:p>
        </w:tc>
      </w:tr>
      <w:tr w:rsidR="009E1CC7" w:rsidRPr="008F3430" w14:paraId="401D644E" w14:textId="77777777" w:rsidTr="004641D8">
        <w:trPr>
          <w:trHeight w:val="304"/>
        </w:trPr>
        <w:tc>
          <w:tcPr>
            <w:tcW w:w="2250" w:type="dxa"/>
            <w:tcBorders>
              <w:top w:val="nil"/>
              <w:left w:val="nil"/>
              <w:bottom w:val="nil"/>
              <w:right w:val="nil"/>
            </w:tcBorders>
          </w:tcPr>
          <w:p w14:paraId="7CA56251"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Number of eNodeB</w:t>
            </w:r>
          </w:p>
        </w:tc>
        <w:tc>
          <w:tcPr>
            <w:tcW w:w="2070" w:type="dxa"/>
            <w:tcBorders>
              <w:top w:val="nil"/>
              <w:left w:val="nil"/>
              <w:bottom w:val="nil"/>
              <w:right w:val="nil"/>
            </w:tcBorders>
          </w:tcPr>
          <w:p w14:paraId="6FB9A5E0"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1</w:t>
            </w:r>
          </w:p>
        </w:tc>
      </w:tr>
      <w:tr w:rsidR="009E1CC7" w:rsidRPr="008F3430" w14:paraId="6E984076" w14:textId="77777777" w:rsidTr="004641D8">
        <w:trPr>
          <w:trHeight w:val="304"/>
        </w:trPr>
        <w:tc>
          <w:tcPr>
            <w:tcW w:w="2250" w:type="dxa"/>
            <w:tcBorders>
              <w:top w:val="nil"/>
              <w:left w:val="nil"/>
              <w:bottom w:val="nil"/>
              <w:right w:val="nil"/>
            </w:tcBorders>
          </w:tcPr>
          <w:p w14:paraId="429DEDC3"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Number of cells</w:t>
            </w:r>
          </w:p>
        </w:tc>
        <w:tc>
          <w:tcPr>
            <w:tcW w:w="2070" w:type="dxa"/>
            <w:tcBorders>
              <w:top w:val="nil"/>
              <w:left w:val="nil"/>
              <w:bottom w:val="nil"/>
              <w:right w:val="nil"/>
            </w:tcBorders>
          </w:tcPr>
          <w:p w14:paraId="3FB71B1F"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1</w:t>
            </w:r>
          </w:p>
        </w:tc>
      </w:tr>
      <w:tr w:rsidR="009E1CC7" w:rsidRPr="008F3430" w14:paraId="3B580D35" w14:textId="77777777" w:rsidTr="004641D8">
        <w:trPr>
          <w:trHeight w:val="304"/>
        </w:trPr>
        <w:tc>
          <w:tcPr>
            <w:tcW w:w="2250" w:type="dxa"/>
            <w:tcBorders>
              <w:top w:val="nil"/>
              <w:left w:val="nil"/>
              <w:bottom w:val="nil"/>
              <w:right w:val="nil"/>
            </w:tcBorders>
          </w:tcPr>
          <w:p w14:paraId="61EDE4A7"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UE speed</w:t>
            </w:r>
          </w:p>
        </w:tc>
        <w:tc>
          <w:tcPr>
            <w:tcW w:w="2070" w:type="dxa"/>
            <w:tcBorders>
              <w:top w:val="nil"/>
              <w:left w:val="nil"/>
              <w:bottom w:val="nil"/>
              <w:right w:val="nil"/>
            </w:tcBorders>
          </w:tcPr>
          <w:p w14:paraId="7E69C92F"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3 km/hr, 60 km/hr, 120 km/hr</w:t>
            </w:r>
          </w:p>
        </w:tc>
      </w:tr>
      <w:tr w:rsidR="009E1CC7" w:rsidRPr="008F3430" w14:paraId="5F760074" w14:textId="77777777" w:rsidTr="004641D8">
        <w:trPr>
          <w:trHeight w:val="304"/>
        </w:trPr>
        <w:tc>
          <w:tcPr>
            <w:tcW w:w="2250" w:type="dxa"/>
            <w:tcBorders>
              <w:top w:val="nil"/>
              <w:left w:val="nil"/>
              <w:bottom w:val="nil"/>
              <w:right w:val="nil"/>
            </w:tcBorders>
          </w:tcPr>
          <w:p w14:paraId="3BFF6AEB"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Pathloss Model</w:t>
            </w:r>
          </w:p>
        </w:tc>
        <w:tc>
          <w:tcPr>
            <w:tcW w:w="2070" w:type="dxa"/>
            <w:tcBorders>
              <w:top w:val="nil"/>
              <w:left w:val="nil"/>
              <w:bottom w:val="nil"/>
              <w:right w:val="nil"/>
            </w:tcBorders>
          </w:tcPr>
          <w:p w14:paraId="50B589D8"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TS 36.942, Free space</w:t>
            </w:r>
          </w:p>
        </w:tc>
      </w:tr>
      <w:tr w:rsidR="009E1CC7" w:rsidRPr="008F3430" w14:paraId="68030EA8" w14:textId="77777777" w:rsidTr="004641D8">
        <w:trPr>
          <w:trHeight w:val="304"/>
        </w:trPr>
        <w:tc>
          <w:tcPr>
            <w:tcW w:w="2250" w:type="dxa"/>
            <w:tcBorders>
              <w:top w:val="nil"/>
              <w:left w:val="nil"/>
              <w:bottom w:val="nil"/>
              <w:right w:val="nil"/>
            </w:tcBorders>
          </w:tcPr>
          <w:p w14:paraId="4CFC4BF0"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Simulation Environment</w:t>
            </w:r>
          </w:p>
        </w:tc>
        <w:tc>
          <w:tcPr>
            <w:tcW w:w="2070" w:type="dxa"/>
            <w:tcBorders>
              <w:top w:val="nil"/>
              <w:left w:val="nil"/>
              <w:bottom w:val="nil"/>
              <w:right w:val="nil"/>
            </w:tcBorders>
          </w:tcPr>
          <w:p w14:paraId="05FA2250"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Urban, Rural</w:t>
            </w:r>
          </w:p>
        </w:tc>
      </w:tr>
      <w:tr w:rsidR="009E1CC7" w:rsidRPr="008F3430" w14:paraId="1B9B7B73" w14:textId="77777777" w:rsidTr="004641D8">
        <w:trPr>
          <w:trHeight w:val="304"/>
        </w:trPr>
        <w:tc>
          <w:tcPr>
            <w:tcW w:w="2250" w:type="dxa"/>
            <w:tcBorders>
              <w:top w:val="nil"/>
              <w:left w:val="nil"/>
              <w:bottom w:val="nil"/>
              <w:right w:val="nil"/>
            </w:tcBorders>
          </w:tcPr>
          <w:p w14:paraId="58563AB1"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eNodeB antenna output</w:t>
            </w:r>
          </w:p>
        </w:tc>
        <w:tc>
          <w:tcPr>
            <w:tcW w:w="2070" w:type="dxa"/>
            <w:tcBorders>
              <w:top w:val="nil"/>
              <w:left w:val="nil"/>
              <w:bottom w:val="nil"/>
              <w:right w:val="nil"/>
            </w:tcBorders>
          </w:tcPr>
          <w:p w14:paraId="7F167535"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49 dBm</w:t>
            </w:r>
          </w:p>
        </w:tc>
      </w:tr>
      <w:tr w:rsidR="009E1CC7" w:rsidRPr="008F3430" w14:paraId="1E1CE21C" w14:textId="77777777" w:rsidTr="004641D8">
        <w:trPr>
          <w:trHeight w:val="304"/>
        </w:trPr>
        <w:tc>
          <w:tcPr>
            <w:tcW w:w="2250" w:type="dxa"/>
            <w:tcBorders>
              <w:top w:val="nil"/>
              <w:left w:val="nil"/>
              <w:bottom w:val="nil"/>
              <w:right w:val="nil"/>
            </w:tcBorders>
          </w:tcPr>
          <w:p w14:paraId="36DBB4BC"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Channel mode</w:t>
            </w:r>
          </w:p>
        </w:tc>
        <w:tc>
          <w:tcPr>
            <w:tcW w:w="2070" w:type="dxa"/>
            <w:tcBorders>
              <w:top w:val="nil"/>
              <w:left w:val="nil"/>
              <w:bottom w:val="nil"/>
              <w:right w:val="nil"/>
            </w:tcBorders>
          </w:tcPr>
          <w:p w14:paraId="25B14E7D" w14:textId="77777777" w:rsidR="00D2501E" w:rsidRPr="008F3430" w:rsidRDefault="00D2501E" w:rsidP="004641D8">
            <w:pPr>
              <w:spacing w:before="3"/>
              <w:rPr>
                <w:rFonts w:ascii="Georgia Pro" w:eastAsiaTheme="minorEastAsia" w:hAnsi="Georgia Pro" w:cs="Times New Roman"/>
                <w:sz w:val="18"/>
                <w:szCs w:val="18"/>
              </w:rPr>
            </w:pPr>
            <w:r w:rsidRPr="008F3430">
              <w:rPr>
                <w:rFonts w:ascii="Georgia Pro" w:eastAsiaTheme="minorEastAsia" w:hAnsi="Georgia Pro" w:cs="Times New Roman"/>
                <w:sz w:val="18"/>
                <w:szCs w:val="18"/>
              </w:rPr>
              <w:t>Winner+</w:t>
            </w:r>
          </w:p>
        </w:tc>
      </w:tr>
      <w:tr w:rsidR="00D2501E" w:rsidRPr="008F3430" w14:paraId="57E99B1D" w14:textId="77777777" w:rsidTr="004641D8">
        <w:trPr>
          <w:trHeight w:val="328"/>
        </w:trPr>
        <w:tc>
          <w:tcPr>
            <w:tcW w:w="2250" w:type="dxa"/>
            <w:tcBorders>
              <w:top w:val="nil"/>
              <w:left w:val="nil"/>
              <w:bottom w:val="single" w:sz="18" w:space="0" w:color="000000"/>
              <w:right w:val="nil"/>
            </w:tcBorders>
          </w:tcPr>
          <w:p w14:paraId="551B17B3"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Scheduler</w:t>
            </w:r>
          </w:p>
        </w:tc>
        <w:tc>
          <w:tcPr>
            <w:tcW w:w="2070" w:type="dxa"/>
            <w:tcBorders>
              <w:top w:val="nil"/>
              <w:left w:val="nil"/>
              <w:bottom w:val="single" w:sz="18" w:space="0" w:color="000000"/>
              <w:right w:val="nil"/>
            </w:tcBorders>
          </w:tcPr>
          <w:p w14:paraId="0B690B77" w14:textId="77777777" w:rsidR="00D2501E" w:rsidRPr="008F3430" w:rsidRDefault="00D2501E" w:rsidP="004641D8">
            <w:pPr>
              <w:spacing w:before="3"/>
              <w:rPr>
                <w:rFonts w:ascii="Georgia Pro" w:eastAsia="Times New Roman" w:hAnsi="Georgia Pro" w:cs="Times New Roman"/>
                <w:sz w:val="18"/>
                <w:szCs w:val="18"/>
              </w:rPr>
            </w:pPr>
            <w:r w:rsidRPr="008F3430">
              <w:rPr>
                <w:rFonts w:ascii="Georgia Pro" w:eastAsiaTheme="minorEastAsia" w:hAnsi="Georgia Pro" w:cs="Times New Roman"/>
                <w:sz w:val="18"/>
                <w:szCs w:val="18"/>
              </w:rPr>
              <w:t>M-BCQI, BCQI, PF, RR</w:t>
            </w:r>
          </w:p>
        </w:tc>
      </w:tr>
    </w:tbl>
    <w:p w14:paraId="21A8856A" w14:textId="77777777" w:rsidR="008D6E7F" w:rsidRPr="008F3430" w:rsidRDefault="008D6E7F" w:rsidP="00D2501E">
      <w:pPr>
        <w:jc w:val="both"/>
        <w:rPr>
          <w:rFonts w:ascii="Georgia Pro" w:eastAsia="Times New Roman" w:hAnsi="Georgia Pro" w:cs="Times New Roman"/>
          <w:b/>
          <w:sz w:val="18"/>
          <w:szCs w:val="18"/>
        </w:rPr>
      </w:pPr>
    </w:p>
    <w:p w14:paraId="6C4EE8BF" w14:textId="77777777" w:rsidR="00055944" w:rsidRPr="008F3430" w:rsidRDefault="00055944" w:rsidP="00D2501E">
      <w:pPr>
        <w:jc w:val="both"/>
        <w:rPr>
          <w:rFonts w:ascii="Georgia Pro" w:eastAsia="Times New Roman" w:hAnsi="Georgia Pro" w:cs="Times New Roman"/>
          <w:b/>
          <w:sz w:val="18"/>
          <w:szCs w:val="18"/>
        </w:rPr>
      </w:pPr>
    </w:p>
    <w:p w14:paraId="68DBA69B" w14:textId="5CB14870" w:rsidR="00D2501E" w:rsidRPr="008F3430" w:rsidRDefault="00D2501E" w:rsidP="00D2501E">
      <w:pPr>
        <w:jc w:val="both"/>
        <w:rPr>
          <w:rFonts w:ascii="Georgia Pro" w:eastAsia="Times New Roman" w:hAnsi="Georgia Pro" w:cs="Times New Roman"/>
          <w:sz w:val="18"/>
          <w:szCs w:val="18"/>
        </w:rPr>
      </w:pPr>
      <w:r w:rsidRPr="008F3430">
        <w:rPr>
          <w:rFonts w:ascii="Georgia Pro" w:eastAsia="Times New Roman" w:hAnsi="Georgia Pro" w:cs="Times New Roman"/>
          <w:b/>
          <w:sz w:val="18"/>
          <w:szCs w:val="18"/>
        </w:rPr>
        <w:t>Table 2</w:t>
      </w:r>
      <w:r w:rsidRPr="008F3430">
        <w:rPr>
          <w:rFonts w:ascii="Georgia Pro" w:eastAsia="Times New Roman" w:hAnsi="Georgia Pro" w:cs="Times New Roman"/>
          <w:sz w:val="18"/>
          <w:szCs w:val="18"/>
        </w:rPr>
        <w:t>. Edge throughput comparison at different speeds</w:t>
      </w:r>
      <w:r w:rsidR="00BC368B" w:rsidRPr="008F3430">
        <w:rPr>
          <w:rFonts w:ascii="Georgia Pro" w:eastAsia="Times New Roman" w:hAnsi="Georgia Pro" w:cs="Times New Roman"/>
          <w:sz w:val="18"/>
          <w:szCs w:val="18"/>
        </w:rPr>
        <w:t>.</w:t>
      </w:r>
    </w:p>
    <w:p w14:paraId="4D938A02" w14:textId="77777777" w:rsidR="00D2501E" w:rsidRPr="008F3430" w:rsidRDefault="00D2501E" w:rsidP="00D2501E">
      <w:pPr>
        <w:spacing w:before="11"/>
        <w:rPr>
          <w:rFonts w:ascii="Georgia Pro" w:eastAsia="Times New Roman" w:hAnsi="Georgia Pro" w:cs="Times New Roman"/>
          <w:sz w:val="4"/>
          <w:szCs w:val="4"/>
        </w:rPr>
      </w:pPr>
    </w:p>
    <w:tbl>
      <w:tblPr>
        <w:tblW w:w="4338" w:type="dxa"/>
        <w:tblLayout w:type="fixed"/>
        <w:tblLook w:val="0000" w:firstRow="0" w:lastRow="0" w:firstColumn="0" w:lastColumn="0" w:noHBand="0" w:noVBand="0"/>
      </w:tblPr>
      <w:tblGrid>
        <w:gridCol w:w="1101"/>
        <w:gridCol w:w="989"/>
        <w:gridCol w:w="1169"/>
        <w:gridCol w:w="1079"/>
      </w:tblGrid>
      <w:tr w:rsidR="009E1CC7" w:rsidRPr="008F3430" w14:paraId="495BEE8C" w14:textId="77777777" w:rsidTr="00F757BE">
        <w:trPr>
          <w:trHeight w:val="434"/>
        </w:trPr>
        <w:tc>
          <w:tcPr>
            <w:tcW w:w="1101" w:type="dxa"/>
            <w:tcBorders>
              <w:top w:val="single" w:sz="18" w:space="0" w:color="000000"/>
              <w:left w:val="nil"/>
              <w:bottom w:val="single" w:sz="8" w:space="0" w:color="000000"/>
              <w:right w:val="nil"/>
            </w:tcBorders>
          </w:tcPr>
          <w:p w14:paraId="302258AD" w14:textId="77777777" w:rsidR="00D2501E" w:rsidRPr="008F3430" w:rsidRDefault="00D2501E" w:rsidP="00F757BE">
            <w:pPr>
              <w:pBdr>
                <w:top w:val="nil"/>
                <w:left w:val="nil"/>
                <w:bottom w:val="nil"/>
                <w:right w:val="nil"/>
                <w:between w:val="nil"/>
              </w:pBdr>
              <w:spacing w:before="95"/>
              <w:ind w:left="107" w:right="-104"/>
              <w:rPr>
                <w:rFonts w:ascii="Georgia Pro" w:eastAsia="Times New Roman" w:hAnsi="Georgia Pro" w:cs="Times New Roman"/>
                <w:sz w:val="12"/>
                <w:szCs w:val="12"/>
              </w:rPr>
            </w:pPr>
            <w:r w:rsidRPr="008F3430">
              <w:rPr>
                <w:rFonts w:ascii="Georgia Pro" w:eastAsia="Times New Roman" w:hAnsi="Georgia Pro" w:cs="Times New Roman"/>
                <w:sz w:val="18"/>
                <w:szCs w:val="18"/>
              </w:rPr>
              <w:t>Scheduler</w:t>
            </w:r>
          </w:p>
        </w:tc>
        <w:tc>
          <w:tcPr>
            <w:tcW w:w="987" w:type="dxa"/>
            <w:tcBorders>
              <w:top w:val="single" w:sz="18" w:space="0" w:color="000000"/>
              <w:left w:val="nil"/>
              <w:bottom w:val="single" w:sz="8" w:space="0" w:color="000000"/>
              <w:right w:val="nil"/>
            </w:tcBorders>
          </w:tcPr>
          <w:p w14:paraId="30B0B88B" w14:textId="77777777" w:rsidR="00D2501E" w:rsidRPr="008F3430" w:rsidRDefault="00D2501E" w:rsidP="00F757BE">
            <w:pPr>
              <w:pBdr>
                <w:top w:val="nil"/>
                <w:left w:val="nil"/>
                <w:bottom w:val="nil"/>
                <w:right w:val="nil"/>
                <w:between w:val="nil"/>
              </w:pBdr>
              <w:spacing w:before="95"/>
              <w:ind w:left="32"/>
              <w:rPr>
                <w:rFonts w:ascii="Georgia Pro" w:eastAsia="Times New Roman" w:hAnsi="Georgia Pro" w:cs="Times New Roman"/>
                <w:sz w:val="18"/>
                <w:szCs w:val="18"/>
              </w:rPr>
            </w:pPr>
            <w:r w:rsidRPr="008F3430">
              <w:rPr>
                <w:rFonts w:ascii="Georgia Pro" w:eastAsia="Times New Roman" w:hAnsi="Georgia Pro" w:cs="Times New Roman"/>
                <w:sz w:val="18"/>
                <w:szCs w:val="18"/>
              </w:rPr>
              <w:t>Speed</w:t>
            </w:r>
          </w:p>
          <w:p w14:paraId="06A48238" w14:textId="62ECB2F6" w:rsidR="00D2501E" w:rsidRPr="008F3430" w:rsidRDefault="00D2501E" w:rsidP="00F757BE">
            <w:pPr>
              <w:pBdr>
                <w:top w:val="nil"/>
                <w:left w:val="nil"/>
                <w:bottom w:val="nil"/>
                <w:right w:val="nil"/>
                <w:between w:val="nil"/>
              </w:pBdr>
              <w:spacing w:before="95"/>
              <w:ind w:left="32"/>
              <w:rPr>
                <w:rFonts w:ascii="Georgia Pro" w:eastAsia="Times New Roman" w:hAnsi="Georgia Pro" w:cs="Times New Roman"/>
                <w:sz w:val="12"/>
                <w:szCs w:val="12"/>
              </w:rPr>
            </w:pPr>
            <w:r w:rsidRPr="008F3430">
              <w:rPr>
                <w:rFonts w:ascii="Georgia Pro" w:eastAsia="Times New Roman" w:hAnsi="Georgia Pro" w:cs="Times New Roman"/>
                <w:sz w:val="18"/>
                <w:szCs w:val="18"/>
              </w:rPr>
              <w:t>(3 km</w:t>
            </w:r>
            <w:r w:rsidR="00F757BE" w:rsidRPr="008F3430">
              <w:rPr>
                <w:rFonts w:ascii="Georgia Pro" w:eastAsia="Times New Roman" w:hAnsi="Georgia Pro" w:cs="Times New Roman"/>
                <w:sz w:val="18"/>
                <w:szCs w:val="18"/>
              </w:rPr>
              <w:t xml:space="preserve"> </w:t>
            </w:r>
            <w:r w:rsidRPr="008F3430">
              <w:rPr>
                <w:rFonts w:ascii="Georgia Pro" w:eastAsia="Times New Roman" w:hAnsi="Georgia Pro" w:cs="Times New Roman"/>
                <w:sz w:val="18"/>
                <w:szCs w:val="18"/>
              </w:rPr>
              <w:t>/hr)</w:t>
            </w:r>
          </w:p>
        </w:tc>
        <w:tc>
          <w:tcPr>
            <w:tcW w:w="1170" w:type="dxa"/>
            <w:tcBorders>
              <w:top w:val="single" w:sz="18" w:space="0" w:color="000000"/>
              <w:left w:val="nil"/>
              <w:bottom w:val="single" w:sz="8" w:space="0" w:color="000000"/>
              <w:right w:val="nil"/>
            </w:tcBorders>
          </w:tcPr>
          <w:p w14:paraId="70244A06" w14:textId="77777777" w:rsidR="00D2501E" w:rsidRPr="008F3430" w:rsidRDefault="00D2501E" w:rsidP="004641D8">
            <w:pPr>
              <w:pBdr>
                <w:top w:val="nil"/>
                <w:left w:val="nil"/>
                <w:bottom w:val="nil"/>
                <w:right w:val="nil"/>
                <w:between w:val="nil"/>
              </w:pBdr>
              <w:spacing w:before="95"/>
              <w:ind w:left="238"/>
              <w:rPr>
                <w:rFonts w:ascii="Georgia Pro" w:eastAsia="Times New Roman" w:hAnsi="Georgia Pro" w:cs="Times New Roman"/>
                <w:sz w:val="18"/>
                <w:szCs w:val="18"/>
              </w:rPr>
            </w:pPr>
            <w:r w:rsidRPr="008F3430">
              <w:rPr>
                <w:rFonts w:ascii="Georgia Pro" w:eastAsia="Times New Roman" w:hAnsi="Georgia Pro" w:cs="Times New Roman"/>
                <w:sz w:val="18"/>
                <w:szCs w:val="18"/>
              </w:rPr>
              <w:t>Speed</w:t>
            </w:r>
          </w:p>
          <w:p w14:paraId="3B38C469" w14:textId="77777777" w:rsidR="00D2501E" w:rsidRPr="008F3430" w:rsidRDefault="00D2501E" w:rsidP="004641D8">
            <w:pPr>
              <w:pBdr>
                <w:top w:val="nil"/>
                <w:left w:val="nil"/>
                <w:bottom w:val="nil"/>
                <w:right w:val="nil"/>
                <w:between w:val="nil"/>
              </w:pBdr>
              <w:spacing w:before="95"/>
              <w:ind w:left="186"/>
              <w:rPr>
                <w:rFonts w:ascii="Georgia Pro" w:eastAsia="Times New Roman" w:hAnsi="Georgia Pro" w:cs="Times New Roman"/>
                <w:sz w:val="12"/>
                <w:szCs w:val="12"/>
              </w:rPr>
            </w:pPr>
            <w:r w:rsidRPr="008F3430">
              <w:rPr>
                <w:rFonts w:ascii="Georgia Pro" w:eastAsia="Times New Roman" w:hAnsi="Georgia Pro" w:cs="Times New Roman"/>
                <w:sz w:val="18"/>
                <w:szCs w:val="18"/>
              </w:rPr>
              <w:t>(60 km/hr)</w:t>
            </w:r>
          </w:p>
        </w:tc>
        <w:tc>
          <w:tcPr>
            <w:tcW w:w="1080" w:type="dxa"/>
            <w:tcBorders>
              <w:top w:val="single" w:sz="18" w:space="0" w:color="000000"/>
              <w:left w:val="nil"/>
              <w:bottom w:val="single" w:sz="8" w:space="0" w:color="000000"/>
              <w:right w:val="nil"/>
            </w:tcBorders>
          </w:tcPr>
          <w:p w14:paraId="0BD3D048" w14:textId="77777777" w:rsidR="00D2501E" w:rsidRPr="008F3430" w:rsidRDefault="00D2501E" w:rsidP="004641D8">
            <w:pPr>
              <w:pBdr>
                <w:top w:val="nil"/>
                <w:left w:val="nil"/>
                <w:bottom w:val="nil"/>
                <w:right w:val="nil"/>
                <w:between w:val="nil"/>
              </w:pBdr>
              <w:spacing w:before="95"/>
              <w:rPr>
                <w:rFonts w:ascii="Georgia Pro" w:eastAsia="Times New Roman" w:hAnsi="Georgia Pro" w:cs="Times New Roman"/>
                <w:sz w:val="18"/>
                <w:szCs w:val="18"/>
              </w:rPr>
            </w:pPr>
            <w:r w:rsidRPr="008F3430">
              <w:rPr>
                <w:rFonts w:ascii="Georgia Pro" w:eastAsia="Times New Roman" w:hAnsi="Georgia Pro" w:cs="Times New Roman"/>
                <w:sz w:val="18"/>
                <w:szCs w:val="18"/>
              </w:rPr>
              <w:t>Speed</w:t>
            </w:r>
          </w:p>
          <w:p w14:paraId="57EA0F5B" w14:textId="77777777" w:rsidR="00D2501E" w:rsidRPr="008F3430" w:rsidRDefault="00D2501E" w:rsidP="004641D8">
            <w:pPr>
              <w:pBdr>
                <w:top w:val="nil"/>
                <w:left w:val="nil"/>
                <w:bottom w:val="nil"/>
                <w:right w:val="nil"/>
                <w:between w:val="nil"/>
              </w:pBdr>
              <w:spacing w:before="95"/>
              <w:rPr>
                <w:rFonts w:ascii="Georgia Pro" w:eastAsia="Times New Roman" w:hAnsi="Georgia Pro" w:cs="Times New Roman"/>
                <w:sz w:val="18"/>
                <w:szCs w:val="18"/>
              </w:rPr>
            </w:pPr>
            <w:r w:rsidRPr="008F3430">
              <w:rPr>
                <w:rFonts w:ascii="Georgia Pro" w:eastAsia="Times New Roman" w:hAnsi="Georgia Pro" w:cs="Times New Roman"/>
                <w:sz w:val="18"/>
                <w:szCs w:val="18"/>
              </w:rPr>
              <w:t>(120 km/hr)</w:t>
            </w:r>
          </w:p>
        </w:tc>
      </w:tr>
      <w:tr w:rsidR="009E1CC7" w:rsidRPr="008F3430" w14:paraId="28C9409F" w14:textId="77777777" w:rsidTr="00917EA7">
        <w:trPr>
          <w:trHeight w:val="328"/>
        </w:trPr>
        <w:tc>
          <w:tcPr>
            <w:tcW w:w="1098" w:type="dxa"/>
            <w:tcBorders>
              <w:top w:val="single" w:sz="8" w:space="0" w:color="000000"/>
              <w:left w:val="nil"/>
              <w:bottom w:val="nil"/>
              <w:right w:val="nil"/>
            </w:tcBorders>
          </w:tcPr>
          <w:p w14:paraId="66DB5E8D" w14:textId="77777777" w:rsidR="00D2501E" w:rsidRPr="008F3430" w:rsidRDefault="00D2501E" w:rsidP="004641D8">
            <w:pPr>
              <w:pBdr>
                <w:top w:val="nil"/>
                <w:left w:val="nil"/>
                <w:bottom w:val="nil"/>
                <w:right w:val="nil"/>
                <w:between w:val="nil"/>
              </w:pBdr>
              <w:spacing w:before="87"/>
              <w:ind w:left="107"/>
              <w:rPr>
                <w:rFonts w:ascii="Georgia Pro" w:eastAsia="Times New Roman" w:hAnsi="Georgia Pro" w:cs="Times New Roman"/>
                <w:sz w:val="18"/>
                <w:szCs w:val="18"/>
              </w:rPr>
            </w:pPr>
            <w:r w:rsidRPr="008F3430">
              <w:rPr>
                <w:rFonts w:ascii="Georgia Pro" w:eastAsia="Times New Roman" w:hAnsi="Georgia Pro" w:cs="Times New Roman"/>
                <w:sz w:val="18"/>
                <w:szCs w:val="18"/>
              </w:rPr>
              <w:t>RR (Mbps)</w:t>
            </w:r>
          </w:p>
        </w:tc>
        <w:tc>
          <w:tcPr>
            <w:tcW w:w="990" w:type="dxa"/>
            <w:tcBorders>
              <w:top w:val="single" w:sz="8" w:space="0" w:color="000000"/>
              <w:left w:val="nil"/>
              <w:bottom w:val="nil"/>
              <w:right w:val="nil"/>
            </w:tcBorders>
          </w:tcPr>
          <w:p w14:paraId="08C7446E" w14:textId="77777777" w:rsidR="00D2501E" w:rsidRPr="008F3430" w:rsidRDefault="00D2501E" w:rsidP="004641D8">
            <w:pPr>
              <w:pBdr>
                <w:top w:val="nil"/>
                <w:left w:val="nil"/>
                <w:bottom w:val="nil"/>
                <w:right w:val="nil"/>
                <w:between w:val="nil"/>
              </w:pBdr>
              <w:spacing w:before="42"/>
              <w:ind w:left="238"/>
              <w:rPr>
                <w:rFonts w:ascii="Georgia Pro" w:eastAsia="Times New Roman" w:hAnsi="Georgia Pro" w:cs="Times New Roman"/>
                <w:sz w:val="18"/>
                <w:szCs w:val="18"/>
              </w:rPr>
            </w:pPr>
            <w:r w:rsidRPr="008F3430">
              <w:rPr>
                <w:rFonts w:ascii="Georgia Pro" w:eastAsiaTheme="minorEastAsia" w:hAnsi="Georgia Pro" w:cs="Times New Roman"/>
                <w:sz w:val="20"/>
                <w:szCs w:val="20"/>
              </w:rPr>
              <w:t>34.07</w:t>
            </w:r>
          </w:p>
        </w:tc>
        <w:tc>
          <w:tcPr>
            <w:tcW w:w="1170" w:type="dxa"/>
            <w:tcBorders>
              <w:top w:val="single" w:sz="8" w:space="0" w:color="000000"/>
              <w:left w:val="nil"/>
              <w:bottom w:val="nil"/>
              <w:right w:val="nil"/>
            </w:tcBorders>
          </w:tcPr>
          <w:p w14:paraId="5F98F771" w14:textId="77777777" w:rsidR="00D2501E" w:rsidRPr="008F3430" w:rsidRDefault="00D2501E" w:rsidP="004641D8">
            <w:pPr>
              <w:pBdr>
                <w:top w:val="nil"/>
                <w:left w:val="nil"/>
                <w:bottom w:val="nil"/>
                <w:right w:val="nil"/>
                <w:between w:val="nil"/>
              </w:pBdr>
              <w:spacing w:before="87"/>
              <w:ind w:left="186"/>
              <w:rPr>
                <w:rFonts w:ascii="Georgia Pro" w:eastAsia="Times New Roman" w:hAnsi="Georgia Pro" w:cs="Times New Roman"/>
                <w:sz w:val="18"/>
                <w:szCs w:val="18"/>
              </w:rPr>
            </w:pPr>
            <w:r w:rsidRPr="008F3430">
              <w:rPr>
                <w:rFonts w:ascii="Georgia Pro" w:eastAsiaTheme="minorEastAsia" w:hAnsi="Georgia Pro" w:cs="Times New Roman"/>
                <w:sz w:val="20"/>
                <w:szCs w:val="20"/>
              </w:rPr>
              <w:t>27.52</w:t>
            </w:r>
          </w:p>
        </w:tc>
        <w:tc>
          <w:tcPr>
            <w:tcW w:w="1080" w:type="dxa"/>
            <w:tcBorders>
              <w:top w:val="single" w:sz="8" w:space="0" w:color="000000"/>
              <w:left w:val="nil"/>
              <w:bottom w:val="nil"/>
              <w:right w:val="nil"/>
            </w:tcBorders>
          </w:tcPr>
          <w:p w14:paraId="0A598ED5" w14:textId="77777777" w:rsidR="00D2501E" w:rsidRPr="008F3430" w:rsidRDefault="00D2501E" w:rsidP="004641D8">
            <w:pPr>
              <w:pBdr>
                <w:top w:val="nil"/>
                <w:left w:val="nil"/>
                <w:bottom w:val="nil"/>
                <w:right w:val="nil"/>
                <w:between w:val="nil"/>
              </w:pBdr>
              <w:spacing w:before="87"/>
              <w:ind w:left="201"/>
              <w:rPr>
                <w:rFonts w:ascii="Georgia Pro" w:eastAsia="Times New Roman" w:hAnsi="Georgia Pro" w:cs="Times New Roman"/>
                <w:sz w:val="18"/>
                <w:szCs w:val="18"/>
              </w:rPr>
            </w:pPr>
            <w:r w:rsidRPr="008F3430">
              <w:rPr>
                <w:rFonts w:ascii="Georgia Pro" w:eastAsiaTheme="minorEastAsia" w:hAnsi="Georgia Pro" w:cs="Times New Roman"/>
                <w:sz w:val="20"/>
                <w:szCs w:val="20"/>
              </w:rPr>
              <w:t>11.39</w:t>
            </w:r>
          </w:p>
        </w:tc>
      </w:tr>
      <w:tr w:rsidR="009E1CC7" w:rsidRPr="008F3430" w14:paraId="5103C010" w14:textId="77777777" w:rsidTr="00917EA7">
        <w:trPr>
          <w:trHeight w:val="300"/>
        </w:trPr>
        <w:tc>
          <w:tcPr>
            <w:tcW w:w="1098" w:type="dxa"/>
            <w:tcBorders>
              <w:top w:val="nil"/>
              <w:left w:val="nil"/>
              <w:bottom w:val="nil"/>
              <w:right w:val="nil"/>
            </w:tcBorders>
          </w:tcPr>
          <w:p w14:paraId="4BC0D2ED" w14:textId="77777777" w:rsidR="00D2501E" w:rsidRPr="008F3430" w:rsidRDefault="00D2501E" w:rsidP="004641D8">
            <w:pPr>
              <w:pBdr>
                <w:top w:val="nil"/>
                <w:left w:val="nil"/>
                <w:bottom w:val="nil"/>
                <w:right w:val="nil"/>
                <w:between w:val="nil"/>
              </w:pBdr>
              <w:spacing w:before="59"/>
              <w:ind w:left="107"/>
              <w:rPr>
                <w:rFonts w:ascii="Georgia Pro" w:eastAsia="Times New Roman" w:hAnsi="Georgia Pro" w:cs="Times New Roman"/>
                <w:sz w:val="18"/>
                <w:szCs w:val="18"/>
              </w:rPr>
            </w:pPr>
            <w:r w:rsidRPr="008F3430">
              <w:rPr>
                <w:rFonts w:ascii="Georgia Pro" w:eastAsia="Times New Roman" w:hAnsi="Georgia Pro" w:cs="Times New Roman"/>
                <w:sz w:val="18"/>
                <w:szCs w:val="18"/>
              </w:rPr>
              <w:t>PF (Mbps)</w:t>
            </w:r>
          </w:p>
        </w:tc>
        <w:tc>
          <w:tcPr>
            <w:tcW w:w="990" w:type="dxa"/>
            <w:tcBorders>
              <w:top w:val="nil"/>
              <w:left w:val="nil"/>
              <w:bottom w:val="nil"/>
              <w:right w:val="nil"/>
            </w:tcBorders>
          </w:tcPr>
          <w:p w14:paraId="3F68ACA8" w14:textId="77777777" w:rsidR="00D2501E" w:rsidRPr="008F3430" w:rsidRDefault="00D2501E" w:rsidP="004641D8">
            <w:pPr>
              <w:pBdr>
                <w:top w:val="nil"/>
                <w:left w:val="nil"/>
                <w:bottom w:val="nil"/>
                <w:right w:val="nil"/>
                <w:between w:val="nil"/>
              </w:pBdr>
              <w:spacing w:before="14"/>
              <w:ind w:left="238"/>
              <w:rPr>
                <w:rFonts w:ascii="Georgia Pro" w:eastAsia="Times New Roman" w:hAnsi="Georgia Pro" w:cs="Times New Roman"/>
                <w:sz w:val="18"/>
                <w:szCs w:val="18"/>
              </w:rPr>
            </w:pPr>
            <w:r w:rsidRPr="008F3430">
              <w:rPr>
                <w:rFonts w:ascii="Georgia Pro" w:eastAsiaTheme="minorEastAsia" w:hAnsi="Georgia Pro" w:cs="Times New Roman"/>
                <w:sz w:val="20"/>
                <w:szCs w:val="20"/>
              </w:rPr>
              <w:t>32.13</w:t>
            </w:r>
          </w:p>
        </w:tc>
        <w:tc>
          <w:tcPr>
            <w:tcW w:w="1170" w:type="dxa"/>
            <w:tcBorders>
              <w:top w:val="nil"/>
              <w:left w:val="nil"/>
              <w:bottom w:val="nil"/>
              <w:right w:val="nil"/>
            </w:tcBorders>
          </w:tcPr>
          <w:p w14:paraId="2DB48BB7" w14:textId="77777777" w:rsidR="00D2501E" w:rsidRPr="008F3430" w:rsidRDefault="00D2501E" w:rsidP="004641D8">
            <w:pPr>
              <w:pBdr>
                <w:top w:val="nil"/>
                <w:left w:val="nil"/>
                <w:bottom w:val="nil"/>
                <w:right w:val="nil"/>
                <w:between w:val="nil"/>
              </w:pBdr>
              <w:spacing w:before="59"/>
              <w:ind w:left="186"/>
              <w:rPr>
                <w:rFonts w:ascii="Georgia Pro" w:eastAsia="Times New Roman" w:hAnsi="Georgia Pro" w:cs="Times New Roman"/>
                <w:sz w:val="18"/>
                <w:szCs w:val="18"/>
              </w:rPr>
            </w:pPr>
            <w:r w:rsidRPr="008F3430">
              <w:rPr>
                <w:rFonts w:ascii="Georgia Pro" w:eastAsiaTheme="minorEastAsia" w:hAnsi="Georgia Pro" w:cs="Times New Roman"/>
                <w:sz w:val="20"/>
                <w:szCs w:val="20"/>
              </w:rPr>
              <w:t>26.49</w:t>
            </w:r>
          </w:p>
        </w:tc>
        <w:tc>
          <w:tcPr>
            <w:tcW w:w="1080" w:type="dxa"/>
            <w:tcBorders>
              <w:top w:val="nil"/>
              <w:left w:val="nil"/>
              <w:bottom w:val="nil"/>
              <w:right w:val="nil"/>
            </w:tcBorders>
          </w:tcPr>
          <w:p w14:paraId="0260A76D" w14:textId="77777777" w:rsidR="00D2501E" w:rsidRPr="008F3430" w:rsidRDefault="00D2501E" w:rsidP="004641D8">
            <w:pPr>
              <w:pBdr>
                <w:top w:val="nil"/>
                <w:left w:val="nil"/>
                <w:bottom w:val="nil"/>
                <w:right w:val="nil"/>
                <w:between w:val="nil"/>
              </w:pBdr>
              <w:spacing w:before="59"/>
              <w:ind w:left="201"/>
              <w:rPr>
                <w:rFonts w:ascii="Georgia Pro" w:eastAsia="Times New Roman" w:hAnsi="Georgia Pro" w:cs="Times New Roman"/>
                <w:sz w:val="18"/>
                <w:szCs w:val="18"/>
              </w:rPr>
            </w:pPr>
            <w:r w:rsidRPr="008F3430">
              <w:rPr>
                <w:rFonts w:ascii="Georgia Pro" w:eastAsiaTheme="minorEastAsia" w:hAnsi="Georgia Pro" w:cs="Times New Roman"/>
                <w:sz w:val="20"/>
                <w:szCs w:val="20"/>
              </w:rPr>
              <w:t>10.08</w:t>
            </w:r>
          </w:p>
        </w:tc>
      </w:tr>
      <w:tr w:rsidR="009E1CC7" w:rsidRPr="008F3430" w14:paraId="025F9DE1" w14:textId="77777777" w:rsidTr="00917EA7">
        <w:trPr>
          <w:trHeight w:val="300"/>
        </w:trPr>
        <w:tc>
          <w:tcPr>
            <w:tcW w:w="1098" w:type="dxa"/>
            <w:tcBorders>
              <w:top w:val="nil"/>
              <w:left w:val="nil"/>
              <w:bottom w:val="nil"/>
              <w:right w:val="nil"/>
            </w:tcBorders>
          </w:tcPr>
          <w:p w14:paraId="17EBF9E3" w14:textId="77777777" w:rsidR="00D2501E" w:rsidRPr="008F3430" w:rsidRDefault="00D2501E" w:rsidP="004641D8">
            <w:pPr>
              <w:pBdr>
                <w:top w:val="nil"/>
                <w:left w:val="nil"/>
                <w:bottom w:val="nil"/>
                <w:right w:val="nil"/>
                <w:between w:val="nil"/>
              </w:pBdr>
              <w:spacing w:before="59"/>
              <w:ind w:left="107"/>
              <w:rPr>
                <w:rFonts w:ascii="Georgia Pro" w:eastAsia="Times New Roman" w:hAnsi="Georgia Pro" w:cs="Times New Roman"/>
                <w:sz w:val="18"/>
                <w:szCs w:val="18"/>
              </w:rPr>
            </w:pPr>
            <w:r w:rsidRPr="008F3430">
              <w:rPr>
                <w:rFonts w:ascii="Georgia Pro" w:eastAsia="Times New Roman" w:hAnsi="Georgia Pro" w:cs="Times New Roman"/>
                <w:sz w:val="18"/>
                <w:szCs w:val="18"/>
              </w:rPr>
              <w:t>BCQI (Mbps)</w:t>
            </w:r>
          </w:p>
        </w:tc>
        <w:tc>
          <w:tcPr>
            <w:tcW w:w="990" w:type="dxa"/>
            <w:tcBorders>
              <w:top w:val="nil"/>
              <w:left w:val="nil"/>
              <w:bottom w:val="nil"/>
              <w:right w:val="nil"/>
            </w:tcBorders>
          </w:tcPr>
          <w:p w14:paraId="52DE3C4D" w14:textId="77777777" w:rsidR="00D2501E" w:rsidRPr="008F3430" w:rsidRDefault="00D2501E" w:rsidP="004641D8">
            <w:pPr>
              <w:pBdr>
                <w:top w:val="nil"/>
                <w:left w:val="nil"/>
                <w:bottom w:val="nil"/>
                <w:right w:val="nil"/>
                <w:between w:val="nil"/>
              </w:pBdr>
              <w:spacing w:before="14"/>
              <w:ind w:left="238"/>
              <w:rPr>
                <w:rFonts w:ascii="Georgia Pro" w:eastAsia="Times New Roman" w:hAnsi="Georgia Pro" w:cs="Times New Roman"/>
                <w:sz w:val="18"/>
                <w:szCs w:val="18"/>
              </w:rPr>
            </w:pPr>
            <w:r w:rsidRPr="008F3430">
              <w:rPr>
                <w:rFonts w:ascii="Georgia Pro" w:eastAsiaTheme="minorEastAsia" w:hAnsi="Georgia Pro" w:cs="Times New Roman"/>
                <w:sz w:val="20"/>
                <w:szCs w:val="20"/>
              </w:rPr>
              <w:t>18.53</w:t>
            </w:r>
          </w:p>
        </w:tc>
        <w:tc>
          <w:tcPr>
            <w:tcW w:w="1170" w:type="dxa"/>
            <w:tcBorders>
              <w:top w:val="nil"/>
              <w:left w:val="nil"/>
              <w:bottom w:val="nil"/>
              <w:right w:val="nil"/>
            </w:tcBorders>
          </w:tcPr>
          <w:p w14:paraId="32BC30B6" w14:textId="77777777" w:rsidR="00D2501E" w:rsidRPr="008F3430" w:rsidRDefault="00D2501E" w:rsidP="004641D8">
            <w:pPr>
              <w:pBdr>
                <w:top w:val="nil"/>
                <w:left w:val="nil"/>
                <w:bottom w:val="nil"/>
                <w:right w:val="nil"/>
                <w:between w:val="nil"/>
              </w:pBdr>
              <w:spacing w:before="59"/>
              <w:ind w:left="186"/>
              <w:rPr>
                <w:rFonts w:ascii="Georgia Pro" w:eastAsia="Times New Roman" w:hAnsi="Georgia Pro" w:cs="Times New Roman"/>
                <w:sz w:val="18"/>
                <w:szCs w:val="18"/>
              </w:rPr>
            </w:pPr>
            <w:r w:rsidRPr="008F3430">
              <w:rPr>
                <w:rFonts w:ascii="Georgia Pro" w:eastAsiaTheme="minorEastAsia" w:hAnsi="Georgia Pro" w:cs="Times New Roman"/>
                <w:sz w:val="20"/>
                <w:szCs w:val="20"/>
              </w:rPr>
              <w:t>8.85</w:t>
            </w:r>
          </w:p>
        </w:tc>
        <w:tc>
          <w:tcPr>
            <w:tcW w:w="1080" w:type="dxa"/>
            <w:tcBorders>
              <w:top w:val="nil"/>
              <w:left w:val="nil"/>
              <w:bottom w:val="nil"/>
              <w:right w:val="nil"/>
            </w:tcBorders>
          </w:tcPr>
          <w:p w14:paraId="78A58EAE" w14:textId="77777777" w:rsidR="00D2501E" w:rsidRPr="008F3430" w:rsidRDefault="00D2501E" w:rsidP="004641D8">
            <w:pPr>
              <w:pBdr>
                <w:top w:val="nil"/>
                <w:left w:val="nil"/>
                <w:bottom w:val="nil"/>
                <w:right w:val="nil"/>
                <w:between w:val="nil"/>
              </w:pBdr>
              <w:spacing w:before="59"/>
              <w:ind w:left="201"/>
              <w:rPr>
                <w:rFonts w:ascii="Georgia Pro" w:eastAsia="Times New Roman" w:hAnsi="Georgia Pro" w:cs="Times New Roman"/>
                <w:sz w:val="18"/>
                <w:szCs w:val="18"/>
              </w:rPr>
            </w:pPr>
            <w:r w:rsidRPr="008F3430">
              <w:rPr>
                <w:rFonts w:ascii="Georgia Pro" w:eastAsiaTheme="minorEastAsia" w:hAnsi="Georgia Pro" w:cs="Times New Roman"/>
                <w:sz w:val="20"/>
                <w:szCs w:val="20"/>
              </w:rPr>
              <w:t>3.71</w:t>
            </w:r>
          </w:p>
        </w:tc>
      </w:tr>
      <w:tr w:rsidR="00D2501E" w:rsidRPr="008F3430" w14:paraId="17F4F818" w14:textId="77777777" w:rsidTr="00917EA7">
        <w:trPr>
          <w:trHeight w:val="328"/>
        </w:trPr>
        <w:tc>
          <w:tcPr>
            <w:tcW w:w="1098" w:type="dxa"/>
            <w:tcBorders>
              <w:top w:val="nil"/>
              <w:left w:val="nil"/>
              <w:bottom w:val="single" w:sz="18" w:space="0" w:color="000000"/>
              <w:right w:val="nil"/>
            </w:tcBorders>
          </w:tcPr>
          <w:p w14:paraId="29386D2C" w14:textId="77777777" w:rsidR="00D2501E" w:rsidRPr="008F3430" w:rsidRDefault="00D2501E" w:rsidP="004641D8">
            <w:pPr>
              <w:pBdr>
                <w:top w:val="nil"/>
                <w:left w:val="nil"/>
                <w:bottom w:val="nil"/>
                <w:right w:val="nil"/>
                <w:between w:val="nil"/>
              </w:pBdr>
              <w:spacing w:before="70"/>
              <w:ind w:left="107"/>
              <w:rPr>
                <w:rFonts w:ascii="Georgia Pro" w:eastAsia="Times New Roman" w:hAnsi="Georgia Pro" w:cs="Times New Roman"/>
                <w:sz w:val="18"/>
                <w:szCs w:val="18"/>
              </w:rPr>
            </w:pPr>
            <w:r w:rsidRPr="008F3430">
              <w:rPr>
                <w:rFonts w:ascii="Georgia Pro" w:eastAsia="Times New Roman" w:hAnsi="Georgia Pro" w:cs="Times New Roman"/>
                <w:sz w:val="18"/>
                <w:szCs w:val="18"/>
              </w:rPr>
              <w:t>M-BCQI (Mbps)</w:t>
            </w:r>
          </w:p>
        </w:tc>
        <w:tc>
          <w:tcPr>
            <w:tcW w:w="990" w:type="dxa"/>
            <w:tcBorders>
              <w:top w:val="nil"/>
              <w:left w:val="nil"/>
              <w:bottom w:val="single" w:sz="18" w:space="0" w:color="000000"/>
              <w:right w:val="nil"/>
            </w:tcBorders>
          </w:tcPr>
          <w:p w14:paraId="74C0FFCF" w14:textId="77777777" w:rsidR="00D2501E" w:rsidRPr="008F3430" w:rsidRDefault="00D2501E" w:rsidP="004641D8">
            <w:pPr>
              <w:pBdr>
                <w:top w:val="nil"/>
                <w:left w:val="nil"/>
                <w:bottom w:val="nil"/>
                <w:right w:val="nil"/>
                <w:between w:val="nil"/>
              </w:pBdr>
              <w:spacing w:before="17"/>
              <w:ind w:left="238"/>
              <w:rPr>
                <w:rFonts w:ascii="Georgia Pro" w:eastAsia="Times New Roman" w:hAnsi="Georgia Pro" w:cs="Times New Roman"/>
                <w:sz w:val="18"/>
                <w:szCs w:val="18"/>
              </w:rPr>
            </w:pPr>
            <w:r w:rsidRPr="008F3430">
              <w:rPr>
                <w:rFonts w:ascii="Georgia Pro" w:eastAsiaTheme="minorEastAsia" w:hAnsi="Georgia Pro" w:cs="Times New Roman"/>
                <w:sz w:val="20"/>
                <w:szCs w:val="20"/>
              </w:rPr>
              <w:t>33.41</w:t>
            </w:r>
          </w:p>
        </w:tc>
        <w:tc>
          <w:tcPr>
            <w:tcW w:w="1170" w:type="dxa"/>
            <w:tcBorders>
              <w:top w:val="nil"/>
              <w:left w:val="nil"/>
              <w:bottom w:val="single" w:sz="18" w:space="0" w:color="000000"/>
              <w:right w:val="nil"/>
            </w:tcBorders>
          </w:tcPr>
          <w:p w14:paraId="2B229C57" w14:textId="77777777" w:rsidR="00D2501E" w:rsidRPr="008F3430" w:rsidRDefault="00D2501E" w:rsidP="004641D8">
            <w:pPr>
              <w:pBdr>
                <w:top w:val="nil"/>
                <w:left w:val="nil"/>
                <w:bottom w:val="nil"/>
                <w:right w:val="nil"/>
                <w:between w:val="nil"/>
              </w:pBdr>
              <w:spacing w:before="70"/>
              <w:ind w:left="186"/>
              <w:rPr>
                <w:rFonts w:ascii="Georgia Pro" w:eastAsia="Times New Roman" w:hAnsi="Georgia Pro" w:cs="Times New Roman"/>
                <w:sz w:val="18"/>
                <w:szCs w:val="18"/>
              </w:rPr>
            </w:pPr>
            <w:r w:rsidRPr="008F3430">
              <w:rPr>
                <w:rFonts w:ascii="Georgia Pro" w:eastAsiaTheme="minorEastAsia" w:hAnsi="Georgia Pro" w:cs="Times New Roman"/>
                <w:sz w:val="20"/>
                <w:szCs w:val="20"/>
              </w:rPr>
              <w:t>27.16</w:t>
            </w:r>
          </w:p>
        </w:tc>
        <w:tc>
          <w:tcPr>
            <w:tcW w:w="1080" w:type="dxa"/>
            <w:tcBorders>
              <w:top w:val="nil"/>
              <w:left w:val="nil"/>
              <w:bottom w:val="single" w:sz="18" w:space="0" w:color="000000"/>
              <w:right w:val="nil"/>
            </w:tcBorders>
          </w:tcPr>
          <w:p w14:paraId="69D47E0F" w14:textId="77777777" w:rsidR="00D2501E" w:rsidRPr="008F3430" w:rsidRDefault="00D2501E" w:rsidP="004641D8">
            <w:pPr>
              <w:pBdr>
                <w:top w:val="nil"/>
                <w:left w:val="nil"/>
                <w:bottom w:val="nil"/>
                <w:right w:val="nil"/>
                <w:between w:val="nil"/>
              </w:pBdr>
              <w:spacing w:before="70"/>
              <w:ind w:left="201"/>
              <w:rPr>
                <w:rFonts w:ascii="Georgia Pro" w:eastAsia="Times New Roman" w:hAnsi="Georgia Pro" w:cs="Times New Roman"/>
                <w:sz w:val="18"/>
                <w:szCs w:val="18"/>
              </w:rPr>
            </w:pPr>
            <w:r w:rsidRPr="008F3430">
              <w:rPr>
                <w:rFonts w:ascii="Georgia Pro" w:eastAsiaTheme="minorEastAsia" w:hAnsi="Georgia Pro" w:cs="Times New Roman"/>
                <w:sz w:val="20"/>
                <w:szCs w:val="20"/>
              </w:rPr>
              <w:t>11.50</w:t>
            </w:r>
          </w:p>
        </w:tc>
      </w:tr>
    </w:tbl>
    <w:p w14:paraId="2BDE60C0" w14:textId="59130ADF" w:rsidR="00D2501E" w:rsidRPr="008F3430" w:rsidRDefault="00D2501E" w:rsidP="00D2501E">
      <w:pPr>
        <w:spacing w:before="3"/>
        <w:rPr>
          <w:rFonts w:ascii="Georgia Pro" w:eastAsia="Times New Roman" w:hAnsi="Georgia Pro" w:cs="Times New Roman"/>
          <w:sz w:val="18"/>
          <w:szCs w:val="18"/>
        </w:rPr>
      </w:pPr>
    </w:p>
    <w:p w14:paraId="6FD5A4AE" w14:textId="77777777" w:rsidR="00F70C3E" w:rsidRPr="008F3430" w:rsidRDefault="00F70C3E" w:rsidP="00F70C3E">
      <w:pPr>
        <w:spacing w:before="3"/>
        <w:rPr>
          <w:rFonts w:ascii="Georgia Pro" w:eastAsia="Times New Roman" w:hAnsi="Georgia Pro" w:cs="Times New Roman"/>
          <w:sz w:val="18"/>
          <w:szCs w:val="18"/>
        </w:rPr>
      </w:pPr>
      <w:r w:rsidRPr="008F3430">
        <w:rPr>
          <w:rFonts w:ascii="Georgia Pro" w:hAnsi="Georgia Pro"/>
          <w:noProof/>
        </w:rPr>
        <w:drawing>
          <wp:inline distT="0" distB="0" distL="0" distR="0" wp14:anchorId="273D9E80" wp14:editId="2F19544A">
            <wp:extent cx="2501900" cy="1930400"/>
            <wp:effectExtent l="0" t="0" r="0" b="0"/>
            <wp:docPr id="20" name="Chart 20">
              <a:extLst xmlns:a="http://schemas.openxmlformats.org/drawingml/2006/main">
                <a:ext uri="{FF2B5EF4-FFF2-40B4-BE49-F238E27FC236}">
                  <a16:creationId xmlns:a16="http://schemas.microsoft.com/office/drawing/2014/main" id="{72E6BD6F-70B3-44F4-BF98-9DAABCA49B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1B955A" w14:textId="79C37279" w:rsidR="00F70C3E" w:rsidRPr="008F3430" w:rsidRDefault="00F70C3E" w:rsidP="00F70C3E">
      <w:pPr>
        <w:spacing w:before="3" w:after="240"/>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Figure. 4.</w:t>
      </w:r>
      <w:r w:rsidRPr="008F3430">
        <w:rPr>
          <w:rFonts w:ascii="Georgia Pro" w:eastAsia="Times New Roman" w:hAnsi="Georgia Pro" w:cs="Times New Roman"/>
          <w:sz w:val="18"/>
          <w:szCs w:val="18"/>
        </w:rPr>
        <w:t xml:space="preserve"> Comparison of UE throughput at 120 </w:t>
      </w:r>
      <w:r w:rsidRPr="008F3430">
        <w:rPr>
          <w:rFonts w:ascii="Georgia Pro" w:eastAsia="Times New Roman" w:hAnsi="Georgia Pro" w:cs="Times New Roman"/>
          <w:sz w:val="18"/>
          <w:szCs w:val="18"/>
        </w:rPr>
        <w:t>km/hr.</w:t>
      </w:r>
    </w:p>
    <w:p w14:paraId="4A950545" w14:textId="51F8165C" w:rsidR="008D6E7F" w:rsidRPr="008F3430" w:rsidRDefault="008D6E7F" w:rsidP="00D2501E">
      <w:pPr>
        <w:spacing w:before="3"/>
        <w:rPr>
          <w:rFonts w:ascii="Georgia Pro" w:eastAsia="Times New Roman" w:hAnsi="Georgia Pro" w:cs="Times New Roman"/>
          <w:sz w:val="18"/>
          <w:szCs w:val="18"/>
        </w:rPr>
      </w:pPr>
    </w:p>
    <w:p w14:paraId="357EAFA6" w14:textId="77777777" w:rsidR="008D6E7F" w:rsidRPr="008F3430" w:rsidRDefault="008D6E7F" w:rsidP="00D2501E">
      <w:pPr>
        <w:spacing w:before="3"/>
        <w:rPr>
          <w:rFonts w:ascii="Georgia Pro" w:eastAsia="Times New Roman" w:hAnsi="Georgia Pro" w:cs="Times New Roman"/>
          <w:sz w:val="18"/>
          <w:szCs w:val="18"/>
        </w:rPr>
      </w:pPr>
    </w:p>
    <w:p w14:paraId="39FB6EE3" w14:textId="77777777" w:rsidR="008D6E7F" w:rsidRPr="008F3430" w:rsidRDefault="008D6E7F" w:rsidP="008D6E7F">
      <w:pPr>
        <w:spacing w:before="3"/>
        <w:rPr>
          <w:rFonts w:ascii="Georgia Pro" w:eastAsia="Times New Roman" w:hAnsi="Georgia Pro" w:cs="Times New Roman"/>
          <w:sz w:val="18"/>
          <w:szCs w:val="18"/>
        </w:rPr>
      </w:pPr>
      <w:r w:rsidRPr="008F3430">
        <w:rPr>
          <w:rFonts w:ascii="Georgia Pro" w:hAnsi="Georgia Pro"/>
          <w:noProof/>
        </w:rPr>
        <w:drawing>
          <wp:inline distT="0" distB="0" distL="0" distR="0" wp14:anchorId="2A08969F" wp14:editId="1F094426">
            <wp:extent cx="2862469" cy="1908313"/>
            <wp:effectExtent l="0" t="0" r="0" b="0"/>
            <wp:docPr id="21" name="Chart 21">
              <a:extLst xmlns:a="http://schemas.openxmlformats.org/drawingml/2006/main">
                <a:ext uri="{FF2B5EF4-FFF2-40B4-BE49-F238E27FC236}">
                  <a16:creationId xmlns:a16="http://schemas.microsoft.com/office/drawing/2014/main" id="{16CB3EFB-5199-455D-B587-FE378BE02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D9DD38" w14:textId="070818EF" w:rsidR="008D6E7F" w:rsidRPr="008F3430" w:rsidRDefault="008D6E7F" w:rsidP="008D6E7F">
      <w:pPr>
        <w:spacing w:before="3"/>
        <w:ind w:left="810" w:hanging="810"/>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Figure. 5.</w:t>
      </w:r>
      <w:r w:rsidRPr="008F3430">
        <w:rPr>
          <w:rFonts w:ascii="Georgia Pro" w:eastAsia="Times New Roman" w:hAnsi="Georgia Pro" w:cs="Times New Roman"/>
          <w:sz w:val="18"/>
          <w:szCs w:val="18"/>
        </w:rPr>
        <w:t xml:space="preserve"> Throughput comparison of schedulers at the cell edge</w:t>
      </w:r>
      <w:r w:rsidR="00BC368B" w:rsidRPr="008F3430">
        <w:rPr>
          <w:rFonts w:ascii="Georgia Pro" w:eastAsia="Times New Roman" w:hAnsi="Georgia Pro" w:cs="Times New Roman"/>
          <w:sz w:val="18"/>
          <w:szCs w:val="18"/>
        </w:rPr>
        <w:t>.</w:t>
      </w:r>
    </w:p>
    <w:p w14:paraId="454BD740" w14:textId="5825402E" w:rsidR="00D2501E" w:rsidRPr="008F3430" w:rsidRDefault="00D2501E" w:rsidP="00D2501E">
      <w:pPr>
        <w:spacing w:before="3"/>
        <w:jc w:val="both"/>
        <w:rPr>
          <w:rFonts w:ascii="Georgia Pro" w:eastAsia="Times New Roman" w:hAnsi="Georgia Pro" w:cs="Times New Roman"/>
          <w:sz w:val="20"/>
          <w:szCs w:val="20"/>
        </w:rPr>
      </w:pPr>
    </w:p>
    <w:p w14:paraId="281C0C7D" w14:textId="5717E0D7" w:rsidR="008D6E7F" w:rsidRPr="008F3430" w:rsidRDefault="008D6E7F" w:rsidP="00D2501E">
      <w:pPr>
        <w:spacing w:before="3"/>
        <w:jc w:val="both"/>
        <w:rPr>
          <w:rFonts w:ascii="Georgia Pro" w:eastAsia="Times New Roman" w:hAnsi="Georgia Pro" w:cs="Times New Roman"/>
          <w:sz w:val="20"/>
          <w:szCs w:val="20"/>
        </w:rPr>
      </w:pPr>
    </w:p>
    <w:p w14:paraId="4A19723E" w14:textId="7958C622" w:rsidR="008D6E7F" w:rsidRPr="008F3430" w:rsidRDefault="008D6E7F" w:rsidP="00D2501E">
      <w:pPr>
        <w:spacing w:before="3"/>
        <w:jc w:val="both"/>
        <w:rPr>
          <w:rFonts w:ascii="Georgia Pro" w:eastAsia="Times New Roman" w:hAnsi="Georgia Pro" w:cs="Times New Roman"/>
          <w:sz w:val="20"/>
          <w:szCs w:val="20"/>
        </w:rPr>
      </w:pPr>
    </w:p>
    <w:p w14:paraId="5DB610BE" w14:textId="77777777" w:rsidR="008D6E7F" w:rsidRPr="008F3430" w:rsidRDefault="008D6E7F" w:rsidP="00D2501E">
      <w:pPr>
        <w:spacing w:before="3"/>
        <w:jc w:val="both"/>
        <w:rPr>
          <w:rFonts w:ascii="Georgia Pro" w:eastAsia="Times New Roman" w:hAnsi="Georgia Pro" w:cs="Times New Roman"/>
          <w:sz w:val="20"/>
          <w:szCs w:val="20"/>
        </w:rPr>
      </w:pPr>
    </w:p>
    <w:p w14:paraId="098D868C" w14:textId="77777777" w:rsidR="00D2501E" w:rsidRPr="008F3430" w:rsidRDefault="00D2501E" w:rsidP="00D2501E">
      <w:pPr>
        <w:spacing w:before="3"/>
        <w:jc w:val="both"/>
        <w:rPr>
          <w:rFonts w:ascii="Georgia Pro" w:eastAsia="Times New Roman" w:hAnsi="Georgia Pro" w:cs="Times New Roman"/>
          <w:sz w:val="20"/>
          <w:szCs w:val="20"/>
        </w:rPr>
      </w:pPr>
      <w:r w:rsidRPr="008F3430">
        <w:rPr>
          <w:rFonts w:ascii="Georgia Pro" w:hAnsi="Georgia Pro" w:cs="Times New Roman"/>
          <w:noProof/>
          <w:sz w:val="18"/>
          <w:szCs w:val="18"/>
        </w:rPr>
        <w:drawing>
          <wp:inline distT="0" distB="0" distL="0" distR="0" wp14:anchorId="718EF507" wp14:editId="4BD3FFCD">
            <wp:extent cx="2771140" cy="2301240"/>
            <wp:effectExtent l="0" t="0" r="0" b="0"/>
            <wp:docPr id="22" name="Chart 22">
              <a:extLst xmlns:a="http://schemas.openxmlformats.org/drawingml/2006/main">
                <a:ext uri="{FF2B5EF4-FFF2-40B4-BE49-F238E27FC236}">
                  <a16:creationId xmlns:a16="http://schemas.microsoft.com/office/drawing/2014/main" id="{144C129D-D0C9-4509-B18C-9342F1E9F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6F699A" w14:textId="65487A50" w:rsidR="00D2501E" w:rsidRPr="008F3430" w:rsidRDefault="00D2501E" w:rsidP="00D2501E">
      <w:pPr>
        <w:spacing w:before="3"/>
        <w:jc w:val="both"/>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Figure. 6.</w:t>
      </w:r>
      <w:r w:rsidRPr="008F3430">
        <w:rPr>
          <w:rFonts w:ascii="Georgia Pro" w:eastAsia="Times New Roman" w:hAnsi="Georgia Pro" w:cs="Times New Roman"/>
          <w:sz w:val="18"/>
          <w:szCs w:val="18"/>
        </w:rPr>
        <w:t xml:space="preserve"> Fairness index comparison at 3 km/hr</w:t>
      </w:r>
      <w:r w:rsidR="00F70C3E" w:rsidRPr="008F3430">
        <w:rPr>
          <w:rFonts w:ascii="Georgia Pro" w:eastAsia="Times New Roman" w:hAnsi="Georgia Pro" w:cs="Times New Roman"/>
          <w:sz w:val="18"/>
          <w:szCs w:val="18"/>
        </w:rPr>
        <w:t>.</w:t>
      </w:r>
    </w:p>
    <w:p w14:paraId="6E32EA05" w14:textId="77777777" w:rsidR="00D2501E" w:rsidRPr="008F3430" w:rsidRDefault="00D2501E" w:rsidP="00D2501E">
      <w:pPr>
        <w:spacing w:before="3"/>
        <w:rPr>
          <w:rFonts w:ascii="Georgia Pro" w:eastAsia="Times New Roman" w:hAnsi="Georgia Pro" w:cs="Times New Roman"/>
        </w:rPr>
      </w:pPr>
      <w:r w:rsidRPr="008F3430">
        <w:rPr>
          <w:rFonts w:ascii="Georgia Pro" w:hAnsi="Georgia Pro" w:cs="Times New Roman"/>
          <w:noProof/>
          <w:sz w:val="18"/>
          <w:szCs w:val="18"/>
        </w:rPr>
        <w:drawing>
          <wp:inline distT="0" distB="0" distL="0" distR="0" wp14:anchorId="005CB5E7" wp14:editId="41883621">
            <wp:extent cx="2719346" cy="1987826"/>
            <wp:effectExtent l="0" t="0" r="0" b="0"/>
            <wp:docPr id="23" name="Chart 23">
              <a:extLst xmlns:a="http://schemas.openxmlformats.org/drawingml/2006/main">
                <a:ext uri="{FF2B5EF4-FFF2-40B4-BE49-F238E27FC236}">
                  <a16:creationId xmlns:a16="http://schemas.microsoft.com/office/drawing/2014/main" id="{EC553BCB-9809-4E22-8AAD-C2E436BB9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48C10C" w14:textId="29002AD4" w:rsidR="00D2501E" w:rsidRPr="008F3430" w:rsidRDefault="00D2501E" w:rsidP="00D2501E">
      <w:pPr>
        <w:spacing w:before="3" w:after="240"/>
        <w:ind w:left="990" w:hanging="990"/>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Figure. 7.</w:t>
      </w:r>
      <w:r w:rsidRPr="008F3430">
        <w:rPr>
          <w:rFonts w:ascii="Georgia Pro" w:eastAsia="Times New Roman" w:hAnsi="Georgia Pro" w:cs="Times New Roman"/>
          <w:sz w:val="18"/>
          <w:szCs w:val="18"/>
        </w:rPr>
        <w:t xml:space="preserve"> Fairness index comparison at 60 km/hr</w:t>
      </w:r>
      <w:r w:rsidR="00BC368B" w:rsidRPr="008F3430">
        <w:rPr>
          <w:rFonts w:ascii="Georgia Pro" w:eastAsia="Times New Roman" w:hAnsi="Georgia Pro" w:cs="Times New Roman"/>
          <w:sz w:val="18"/>
          <w:szCs w:val="18"/>
        </w:rPr>
        <w:t>.</w:t>
      </w:r>
    </w:p>
    <w:p w14:paraId="2C22AD52" w14:textId="77777777" w:rsidR="00D2501E" w:rsidRPr="008F3430" w:rsidRDefault="00D2501E" w:rsidP="00D2501E">
      <w:pPr>
        <w:spacing w:before="3"/>
        <w:rPr>
          <w:rFonts w:ascii="Georgia Pro" w:eastAsia="Times New Roman" w:hAnsi="Georgia Pro" w:cs="Times New Roman"/>
        </w:rPr>
      </w:pPr>
      <w:r w:rsidRPr="008F3430">
        <w:rPr>
          <w:rFonts w:ascii="Georgia Pro" w:hAnsi="Georgia Pro"/>
          <w:noProof/>
        </w:rPr>
        <w:lastRenderedPageBreak/>
        <w:drawing>
          <wp:inline distT="0" distB="0" distL="0" distR="0" wp14:anchorId="49108398" wp14:editId="6780CF8A">
            <wp:extent cx="2727298" cy="1916264"/>
            <wp:effectExtent l="0" t="0" r="0" b="0"/>
            <wp:docPr id="24" name="Chart 24">
              <a:extLst xmlns:a="http://schemas.openxmlformats.org/drawingml/2006/main">
                <a:ext uri="{FF2B5EF4-FFF2-40B4-BE49-F238E27FC236}">
                  <a16:creationId xmlns:a16="http://schemas.microsoft.com/office/drawing/2014/main" id="{5235FC22-B90E-4B6E-82D2-B121D8A205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5FF2F6" w14:textId="4956FBA1" w:rsidR="00D2501E" w:rsidRPr="008F3430" w:rsidRDefault="00D2501E" w:rsidP="00D2501E">
      <w:pPr>
        <w:spacing w:before="3"/>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Figure. 8.</w:t>
      </w:r>
      <w:r w:rsidRPr="008F3430">
        <w:rPr>
          <w:rFonts w:ascii="Georgia Pro" w:eastAsia="Times New Roman" w:hAnsi="Georgia Pro" w:cs="Times New Roman"/>
          <w:sz w:val="18"/>
          <w:szCs w:val="18"/>
        </w:rPr>
        <w:t xml:space="preserve"> Fairness index comparison at 120 km/hr</w:t>
      </w:r>
      <w:r w:rsidR="00BC368B" w:rsidRPr="008F3430">
        <w:rPr>
          <w:rFonts w:ascii="Georgia Pro" w:eastAsia="Times New Roman" w:hAnsi="Georgia Pro" w:cs="Times New Roman"/>
          <w:sz w:val="18"/>
          <w:szCs w:val="18"/>
        </w:rPr>
        <w:t>.</w:t>
      </w:r>
    </w:p>
    <w:p w14:paraId="00F8AED9" w14:textId="77777777" w:rsidR="00D2501E" w:rsidRPr="008F3430" w:rsidRDefault="00D2501E" w:rsidP="00D2501E">
      <w:pPr>
        <w:spacing w:before="3"/>
        <w:rPr>
          <w:rFonts w:ascii="Georgia Pro" w:eastAsia="Times New Roman" w:hAnsi="Georgia Pro" w:cs="Times New Roman"/>
          <w:sz w:val="18"/>
          <w:szCs w:val="18"/>
        </w:rPr>
      </w:pPr>
    </w:p>
    <w:p w14:paraId="0C22FCC0" w14:textId="77777777" w:rsidR="008D6E7F" w:rsidRPr="008F3430" w:rsidRDefault="008D6E7F" w:rsidP="008D6E7F">
      <w:pPr>
        <w:spacing w:before="3"/>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In terms of cell edge throughput at 3 km/hr, as given in Figure 5, a 2.6% performance difference is observed between RR and M-BCQI and a 37 % improvement in comparison to BCQI.</w:t>
      </w:r>
    </w:p>
    <w:p w14:paraId="35470E38" w14:textId="77777777" w:rsidR="008D6E7F" w:rsidRPr="008F3430" w:rsidRDefault="008D6E7F" w:rsidP="008D6E7F">
      <w:pPr>
        <w:spacing w:before="3"/>
        <w:rPr>
          <w:rFonts w:ascii="Georgia Pro" w:eastAsia="Times New Roman" w:hAnsi="Georgia Pro" w:cs="Times New Roman"/>
          <w:sz w:val="18"/>
          <w:szCs w:val="18"/>
        </w:rPr>
      </w:pPr>
      <w:r w:rsidRPr="008F3430">
        <w:rPr>
          <w:rFonts w:ascii="Georgia Pro" w:eastAsia="Times New Roman" w:hAnsi="Georgia Pro" w:cs="Times New Roman"/>
          <w:sz w:val="20"/>
          <w:szCs w:val="20"/>
        </w:rPr>
        <w:t>Table 2 gives a summarized comparison of edge throughput at different UE speeds.</w:t>
      </w:r>
    </w:p>
    <w:p w14:paraId="01F9443A" w14:textId="77777777" w:rsidR="008D6E7F" w:rsidRPr="008F3430" w:rsidRDefault="008D6E7F" w:rsidP="008D6E7F">
      <w:pPr>
        <w:spacing w:before="3"/>
        <w:rPr>
          <w:rFonts w:ascii="Georgia Pro" w:eastAsia="Times New Roman" w:hAnsi="Georgia Pro" w:cs="Times New Roman"/>
          <w:b/>
          <w:color w:val="0000CC"/>
        </w:rPr>
      </w:pPr>
    </w:p>
    <w:p w14:paraId="52BB1C4B" w14:textId="77777777" w:rsidR="008D6E7F" w:rsidRPr="008F3430" w:rsidRDefault="008D6E7F" w:rsidP="008D6E7F">
      <w:pPr>
        <w:spacing w:before="3"/>
        <w:rPr>
          <w:rFonts w:ascii="Georgia Pro" w:eastAsia="Times New Roman" w:hAnsi="Georgia Pro" w:cs="Times New Roman"/>
          <w:bCs/>
          <w:color w:val="0000CC"/>
        </w:rPr>
      </w:pPr>
      <w:r w:rsidRPr="008F3430">
        <w:rPr>
          <w:rFonts w:ascii="Georgia Pro" w:eastAsia="Times New Roman" w:hAnsi="Georgia Pro" w:cs="Times New Roman"/>
          <w:bCs/>
          <w:color w:val="0000CC"/>
        </w:rPr>
        <w:t>Fairness Index</w:t>
      </w:r>
    </w:p>
    <w:p w14:paraId="6F393E11" w14:textId="77777777" w:rsidR="008D6E7F" w:rsidRPr="008F3430" w:rsidRDefault="008D6E7F" w:rsidP="008D6E7F">
      <w:pPr>
        <w:spacing w:before="3"/>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A comparison of four schedulers is presented in this subsection. This was done to ascertain their individual performance with respect to the fairness index. This metric is measured at a specific time frame when the number of users competing for resource allocation is on the rise at the eNodeB, as illustrated in Figure 6. A moderate difference in fairness index is observed with speed variation, as illustrated in Figures 7 and 8, respectively.</w:t>
      </w:r>
    </w:p>
    <w:p w14:paraId="30BE35CE" w14:textId="77777777" w:rsidR="008D6E7F" w:rsidRPr="008F3430" w:rsidRDefault="008D6E7F" w:rsidP="00D2501E">
      <w:pPr>
        <w:spacing w:before="3"/>
        <w:rPr>
          <w:rFonts w:ascii="Georgia Pro" w:eastAsia="Times New Roman" w:hAnsi="Georgia Pro" w:cs="Times New Roman"/>
          <w:b/>
          <w:color w:val="0000CC"/>
        </w:rPr>
      </w:pPr>
    </w:p>
    <w:p w14:paraId="5F586863" w14:textId="62CB6A69" w:rsidR="00D2501E" w:rsidRPr="008F3430" w:rsidRDefault="00D2501E" w:rsidP="00D2501E">
      <w:pPr>
        <w:spacing w:before="3"/>
        <w:rPr>
          <w:rFonts w:ascii="Georgia Pro" w:eastAsia="Times New Roman" w:hAnsi="Georgia Pro" w:cs="Times New Roman"/>
          <w:bCs/>
          <w:color w:val="0000CC"/>
        </w:rPr>
      </w:pPr>
      <w:r w:rsidRPr="008F3430">
        <w:rPr>
          <w:rFonts w:ascii="Georgia Pro" w:eastAsia="Times New Roman" w:hAnsi="Georgia Pro" w:cs="Times New Roman"/>
          <w:bCs/>
          <w:color w:val="0000CC"/>
        </w:rPr>
        <w:t>Spectral Efficiency</w:t>
      </w:r>
    </w:p>
    <w:p w14:paraId="5DA98896" w14:textId="7E2C46D4" w:rsidR="00D2501E" w:rsidRPr="008F3430" w:rsidRDefault="00937053" w:rsidP="00D2501E">
      <w:pPr>
        <w:spacing w:before="3"/>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One of the</w:t>
      </w:r>
      <w:r w:rsidR="00D2501E" w:rsidRPr="008F3430">
        <w:rPr>
          <w:rFonts w:ascii="Georgia Pro" w:eastAsia="Times New Roman" w:hAnsi="Georgia Pro" w:cs="Times New Roman"/>
          <w:sz w:val="20"/>
          <w:szCs w:val="20"/>
        </w:rPr>
        <w:t xml:space="preserve"> </w:t>
      </w:r>
      <w:r w:rsidR="008E4081" w:rsidRPr="008F3430">
        <w:rPr>
          <w:rFonts w:ascii="Georgia Pro" w:eastAsia="Times New Roman" w:hAnsi="Georgia Pro" w:cs="Times New Roman"/>
          <w:sz w:val="20"/>
          <w:szCs w:val="20"/>
        </w:rPr>
        <w:t>aim</w:t>
      </w:r>
      <w:r w:rsidR="00801775" w:rsidRPr="008F3430">
        <w:rPr>
          <w:rFonts w:ascii="Georgia Pro" w:eastAsia="Times New Roman" w:hAnsi="Georgia Pro" w:cs="Times New Roman"/>
          <w:sz w:val="20"/>
          <w:szCs w:val="20"/>
        </w:rPr>
        <w:t>s</w:t>
      </w:r>
      <w:r w:rsidR="00D2501E" w:rsidRPr="008F3430">
        <w:rPr>
          <w:rFonts w:ascii="Georgia Pro" w:eastAsia="Times New Roman" w:hAnsi="Georgia Pro" w:cs="Times New Roman"/>
          <w:sz w:val="20"/>
          <w:szCs w:val="20"/>
        </w:rPr>
        <w:t xml:space="preserve"> of this metric </w:t>
      </w:r>
      <w:r w:rsidR="00393FC8" w:rsidRPr="008F3430">
        <w:rPr>
          <w:rFonts w:ascii="Georgia Pro" w:eastAsia="Times New Roman" w:hAnsi="Georgia Pro" w:cs="Times New Roman"/>
          <w:sz w:val="20"/>
          <w:szCs w:val="20"/>
        </w:rPr>
        <w:t>is</w:t>
      </w:r>
      <w:r w:rsidR="00D2501E" w:rsidRPr="008F3430">
        <w:rPr>
          <w:rFonts w:ascii="Georgia Pro" w:eastAsia="Times New Roman" w:hAnsi="Georgia Pro" w:cs="Times New Roman"/>
          <w:sz w:val="20"/>
          <w:szCs w:val="20"/>
        </w:rPr>
        <w:t xml:space="preserve"> to </w:t>
      </w:r>
      <w:r w:rsidR="00A46AC8" w:rsidRPr="008F3430">
        <w:rPr>
          <w:rFonts w:ascii="Georgia Pro" w:eastAsia="Times New Roman" w:hAnsi="Georgia Pro" w:cs="Times New Roman"/>
          <w:sz w:val="20"/>
          <w:szCs w:val="20"/>
        </w:rPr>
        <w:t>ascertain</w:t>
      </w:r>
      <w:r w:rsidR="00D2501E" w:rsidRPr="008F3430">
        <w:rPr>
          <w:rFonts w:ascii="Georgia Pro" w:eastAsia="Times New Roman" w:hAnsi="Georgia Pro" w:cs="Times New Roman"/>
          <w:sz w:val="20"/>
          <w:szCs w:val="20"/>
        </w:rPr>
        <w:t xml:space="preserve"> how </w:t>
      </w:r>
      <w:r w:rsidR="00B127CD" w:rsidRPr="008F3430">
        <w:rPr>
          <w:rFonts w:ascii="Georgia Pro" w:eastAsia="Times New Roman" w:hAnsi="Georgia Pro" w:cs="Times New Roman"/>
          <w:sz w:val="20"/>
          <w:szCs w:val="20"/>
        </w:rPr>
        <w:t>well</w:t>
      </w:r>
      <w:r w:rsidR="00D2501E" w:rsidRPr="008F3430">
        <w:rPr>
          <w:rFonts w:ascii="Georgia Pro" w:eastAsia="Times New Roman" w:hAnsi="Georgia Pro" w:cs="Times New Roman"/>
          <w:sz w:val="20"/>
          <w:szCs w:val="20"/>
        </w:rPr>
        <w:t xml:space="preserve"> </w:t>
      </w:r>
      <w:r w:rsidR="00ED2E80" w:rsidRPr="008F3430">
        <w:rPr>
          <w:rFonts w:ascii="Georgia Pro" w:eastAsia="Times New Roman" w:hAnsi="Georgia Pro" w:cs="Times New Roman"/>
          <w:sz w:val="20"/>
          <w:szCs w:val="20"/>
        </w:rPr>
        <w:t>M-BCQI</w:t>
      </w:r>
      <w:r w:rsidR="00D2501E" w:rsidRPr="008F3430">
        <w:rPr>
          <w:rFonts w:ascii="Georgia Pro" w:eastAsia="Times New Roman" w:hAnsi="Georgia Pro" w:cs="Times New Roman"/>
          <w:sz w:val="20"/>
          <w:szCs w:val="20"/>
        </w:rPr>
        <w:t xml:space="preserve"> </w:t>
      </w:r>
      <w:r w:rsidR="00356191" w:rsidRPr="008F3430">
        <w:rPr>
          <w:rFonts w:ascii="Georgia Pro" w:eastAsia="Times New Roman" w:hAnsi="Georgia Pro" w:cs="Times New Roman"/>
          <w:sz w:val="20"/>
          <w:szCs w:val="20"/>
        </w:rPr>
        <w:t>utilized</w:t>
      </w:r>
      <w:r w:rsidR="00D2501E" w:rsidRPr="008F3430">
        <w:rPr>
          <w:rFonts w:ascii="Georgia Pro" w:eastAsia="Times New Roman" w:hAnsi="Georgia Pro" w:cs="Times New Roman"/>
          <w:sz w:val="20"/>
          <w:szCs w:val="20"/>
        </w:rPr>
        <w:t xml:space="preserve"> the allocated spectrum (20 MHz). </w:t>
      </w:r>
      <w:r w:rsidR="00882DFE" w:rsidRPr="008F3430">
        <w:rPr>
          <w:rFonts w:ascii="Georgia Pro" w:eastAsia="Times New Roman" w:hAnsi="Georgia Pro" w:cs="Times New Roman"/>
          <w:sz w:val="20"/>
          <w:szCs w:val="20"/>
        </w:rPr>
        <w:t>Considering</w:t>
      </w:r>
      <w:r w:rsidR="00D2501E" w:rsidRPr="008F3430">
        <w:rPr>
          <w:rFonts w:ascii="Georgia Pro" w:eastAsia="Times New Roman" w:hAnsi="Georgia Pro" w:cs="Times New Roman"/>
          <w:sz w:val="20"/>
          <w:szCs w:val="20"/>
        </w:rPr>
        <w:t xml:space="preserve"> that the proposed algorithm was formulated with the intention of finding </w:t>
      </w:r>
      <w:r w:rsidR="00957AD2" w:rsidRPr="008F3430">
        <w:rPr>
          <w:rFonts w:ascii="Georgia Pro" w:eastAsia="Times New Roman" w:hAnsi="Georgia Pro" w:cs="Times New Roman"/>
          <w:sz w:val="20"/>
          <w:szCs w:val="20"/>
        </w:rPr>
        <w:t>a</w:t>
      </w:r>
      <w:r w:rsidR="00D2501E" w:rsidRPr="008F3430">
        <w:rPr>
          <w:rFonts w:ascii="Georgia Pro" w:eastAsia="Times New Roman" w:hAnsi="Georgia Pro" w:cs="Times New Roman"/>
          <w:sz w:val="20"/>
          <w:szCs w:val="20"/>
        </w:rPr>
        <w:t xml:space="preserve"> </w:t>
      </w:r>
      <w:r w:rsidR="00AD35C1" w:rsidRPr="008F3430">
        <w:rPr>
          <w:rFonts w:ascii="Georgia Pro" w:eastAsia="Times New Roman" w:hAnsi="Georgia Pro" w:cs="Times New Roman"/>
          <w:sz w:val="20"/>
          <w:szCs w:val="20"/>
        </w:rPr>
        <w:t xml:space="preserve">good </w:t>
      </w:r>
      <w:r w:rsidR="00D2501E" w:rsidRPr="008F3430">
        <w:rPr>
          <w:rFonts w:ascii="Georgia Pro" w:eastAsia="Times New Roman" w:hAnsi="Georgia Pro" w:cs="Times New Roman"/>
          <w:sz w:val="20"/>
          <w:szCs w:val="20"/>
        </w:rPr>
        <w:t>balance between throughput and guaranteed fairness, the utilization of allocated spec</w:t>
      </w:r>
      <w:r w:rsidR="00917EA7" w:rsidRPr="008F3430">
        <w:rPr>
          <w:rFonts w:ascii="Georgia Pro" w:eastAsia="Times New Roman" w:hAnsi="Georgia Pro" w:cs="Times New Roman"/>
          <w:sz w:val="20"/>
          <w:szCs w:val="20"/>
        </w:rPr>
        <w:t>trums’ RBs by the Modified BCQI</w:t>
      </w:r>
      <w:r w:rsidR="0090160E" w:rsidRPr="008F3430">
        <w:rPr>
          <w:rFonts w:ascii="Georgia Pro" w:eastAsia="Times New Roman" w:hAnsi="Georgia Pro" w:cs="Times New Roman"/>
          <w:sz w:val="20"/>
          <w:szCs w:val="20"/>
        </w:rPr>
        <w:t>,</w:t>
      </w:r>
      <w:r w:rsidR="00957AD2" w:rsidRPr="008F3430">
        <w:rPr>
          <w:rFonts w:ascii="Georgia Pro" w:eastAsia="Times New Roman" w:hAnsi="Georgia Pro" w:cs="Times New Roman"/>
          <w:sz w:val="20"/>
          <w:szCs w:val="20"/>
        </w:rPr>
        <w:t xml:space="preserve"> as </w:t>
      </w:r>
      <w:r w:rsidR="0028127E" w:rsidRPr="008F3430">
        <w:rPr>
          <w:rFonts w:ascii="Georgia Pro" w:eastAsia="Times New Roman" w:hAnsi="Georgia Pro" w:cs="Times New Roman"/>
          <w:sz w:val="20"/>
          <w:szCs w:val="20"/>
        </w:rPr>
        <w:t>illustrated</w:t>
      </w:r>
      <w:r w:rsidR="00D2501E" w:rsidRPr="008F3430">
        <w:rPr>
          <w:rFonts w:ascii="Georgia Pro" w:eastAsia="Times New Roman" w:hAnsi="Georgia Pro" w:cs="Times New Roman"/>
          <w:sz w:val="20"/>
          <w:szCs w:val="20"/>
        </w:rPr>
        <w:t xml:space="preserve"> </w:t>
      </w:r>
      <w:r w:rsidR="0028127E" w:rsidRPr="008F3430">
        <w:rPr>
          <w:rFonts w:ascii="Georgia Pro" w:eastAsia="Times New Roman" w:hAnsi="Georgia Pro" w:cs="Times New Roman"/>
          <w:sz w:val="20"/>
          <w:szCs w:val="20"/>
        </w:rPr>
        <w:t>in</w:t>
      </w:r>
      <w:r w:rsidR="00917EA7" w:rsidRPr="008F3430">
        <w:rPr>
          <w:rFonts w:ascii="Georgia Pro" w:eastAsia="Times New Roman" w:hAnsi="Georgia Pro" w:cs="Times New Roman"/>
          <w:sz w:val="20"/>
          <w:szCs w:val="20"/>
        </w:rPr>
        <w:t xml:space="preserve"> </w:t>
      </w:r>
      <w:r w:rsidR="00D2501E" w:rsidRPr="008F3430">
        <w:rPr>
          <w:rFonts w:ascii="Georgia Pro" w:eastAsia="Times New Roman" w:hAnsi="Georgia Pro" w:cs="Times New Roman"/>
          <w:sz w:val="20"/>
          <w:szCs w:val="20"/>
        </w:rPr>
        <w:t>Figure 9</w:t>
      </w:r>
      <w:r w:rsidR="0090160E" w:rsidRPr="008F3430">
        <w:rPr>
          <w:rFonts w:ascii="Georgia Pro" w:eastAsia="Times New Roman" w:hAnsi="Georgia Pro" w:cs="Times New Roman"/>
          <w:sz w:val="20"/>
          <w:szCs w:val="20"/>
        </w:rPr>
        <w:t>,</w:t>
      </w:r>
      <w:r w:rsidR="00D2501E" w:rsidRPr="008F3430">
        <w:rPr>
          <w:rFonts w:ascii="Georgia Pro" w:eastAsia="Times New Roman" w:hAnsi="Georgia Pro" w:cs="Times New Roman"/>
          <w:sz w:val="20"/>
          <w:szCs w:val="20"/>
        </w:rPr>
        <w:t xml:space="preserve"> is seen to be better than the traditional BCQI and the R</w:t>
      </w:r>
      <w:r w:rsidR="00A82DC4" w:rsidRPr="008F3430">
        <w:rPr>
          <w:rFonts w:ascii="Georgia Pro" w:eastAsia="Times New Roman" w:hAnsi="Georgia Pro" w:cs="Times New Roman"/>
          <w:sz w:val="20"/>
          <w:szCs w:val="20"/>
        </w:rPr>
        <w:t>R</w:t>
      </w:r>
      <w:r w:rsidR="00D2501E" w:rsidRPr="008F3430">
        <w:rPr>
          <w:rFonts w:ascii="Georgia Pro" w:eastAsia="Times New Roman" w:hAnsi="Georgia Pro" w:cs="Times New Roman"/>
          <w:sz w:val="20"/>
          <w:szCs w:val="20"/>
        </w:rPr>
        <w:t xml:space="preserve"> scheduler</w:t>
      </w:r>
      <w:r w:rsidR="00917EA7" w:rsidRPr="008F3430">
        <w:rPr>
          <w:rFonts w:ascii="Georgia Pro" w:eastAsia="Times New Roman" w:hAnsi="Georgia Pro" w:cs="Times New Roman"/>
          <w:sz w:val="20"/>
          <w:szCs w:val="20"/>
        </w:rPr>
        <w:t>,</w:t>
      </w:r>
      <w:r w:rsidR="00D2501E" w:rsidRPr="008F3430">
        <w:rPr>
          <w:rFonts w:ascii="Georgia Pro" w:eastAsia="Times New Roman" w:hAnsi="Georgia Pro" w:cs="Times New Roman"/>
          <w:sz w:val="20"/>
          <w:szCs w:val="20"/>
        </w:rPr>
        <w:t xml:space="preserve"> as </w:t>
      </w:r>
      <w:r w:rsidR="004F092B" w:rsidRPr="008F3430">
        <w:rPr>
          <w:rFonts w:ascii="Georgia Pro" w:eastAsia="Times New Roman" w:hAnsi="Georgia Pro" w:cs="Times New Roman"/>
          <w:sz w:val="20"/>
          <w:szCs w:val="20"/>
        </w:rPr>
        <w:t>the</w:t>
      </w:r>
      <w:r w:rsidR="00A82DC4" w:rsidRPr="008F3430">
        <w:rPr>
          <w:rFonts w:ascii="Georgia Pro" w:eastAsia="Times New Roman" w:hAnsi="Georgia Pro" w:cs="Times New Roman"/>
          <w:sz w:val="20"/>
          <w:szCs w:val="20"/>
        </w:rPr>
        <w:t>se</w:t>
      </w:r>
      <w:r w:rsidR="00D2501E" w:rsidRPr="008F3430">
        <w:rPr>
          <w:rFonts w:ascii="Georgia Pro" w:eastAsia="Times New Roman" w:hAnsi="Georgia Pro" w:cs="Times New Roman"/>
          <w:sz w:val="20"/>
          <w:szCs w:val="20"/>
        </w:rPr>
        <w:t xml:space="preserve"> schedulers</w:t>
      </w:r>
      <w:r w:rsidR="00A82DC4" w:rsidRPr="008F3430">
        <w:rPr>
          <w:rFonts w:ascii="Georgia Pro" w:eastAsia="Times New Roman" w:hAnsi="Georgia Pro" w:cs="Times New Roman"/>
          <w:sz w:val="20"/>
          <w:szCs w:val="20"/>
        </w:rPr>
        <w:t xml:space="preserve"> (BCQI and RR)</w:t>
      </w:r>
      <w:r w:rsidR="00917EA7" w:rsidRPr="008F3430">
        <w:rPr>
          <w:rFonts w:ascii="Georgia Pro" w:eastAsia="Times New Roman" w:hAnsi="Georgia Pro" w:cs="Times New Roman"/>
          <w:sz w:val="20"/>
          <w:szCs w:val="20"/>
        </w:rPr>
        <w:t xml:space="preserve"> </w:t>
      </w:r>
      <w:r w:rsidR="00D2501E" w:rsidRPr="008F3430">
        <w:rPr>
          <w:rFonts w:ascii="Georgia Pro" w:eastAsia="Times New Roman" w:hAnsi="Georgia Pro" w:cs="Times New Roman"/>
          <w:sz w:val="20"/>
          <w:szCs w:val="20"/>
        </w:rPr>
        <w:t xml:space="preserve">represent the two imaginable </w:t>
      </w:r>
      <w:r w:rsidR="00023DE7" w:rsidRPr="008F3430">
        <w:rPr>
          <w:rFonts w:ascii="Georgia Pro" w:eastAsia="Times New Roman" w:hAnsi="Georgia Pro" w:cs="Times New Roman"/>
          <w:sz w:val="20"/>
          <w:szCs w:val="20"/>
        </w:rPr>
        <w:t xml:space="preserve">location </w:t>
      </w:r>
      <w:r w:rsidR="00D2501E" w:rsidRPr="008F3430">
        <w:rPr>
          <w:rFonts w:ascii="Georgia Pro" w:eastAsia="Times New Roman" w:hAnsi="Georgia Pro" w:cs="Times New Roman"/>
          <w:sz w:val="20"/>
          <w:szCs w:val="20"/>
        </w:rPr>
        <w:t>extremes in ter</w:t>
      </w:r>
      <w:r w:rsidR="00917EA7" w:rsidRPr="008F3430">
        <w:rPr>
          <w:rFonts w:ascii="Georgia Pro" w:eastAsia="Times New Roman" w:hAnsi="Georgia Pro" w:cs="Times New Roman"/>
          <w:sz w:val="20"/>
          <w:szCs w:val="20"/>
        </w:rPr>
        <w:t>ms of cell cent</w:t>
      </w:r>
      <w:r w:rsidR="0090160E" w:rsidRPr="008F3430">
        <w:rPr>
          <w:rFonts w:ascii="Georgia Pro" w:eastAsia="Times New Roman" w:hAnsi="Georgia Pro" w:cs="Times New Roman"/>
          <w:sz w:val="20"/>
          <w:szCs w:val="20"/>
        </w:rPr>
        <w:t>re</w:t>
      </w:r>
      <w:r w:rsidR="00917EA7" w:rsidRPr="008F3430">
        <w:rPr>
          <w:rFonts w:ascii="Georgia Pro" w:eastAsia="Times New Roman" w:hAnsi="Georgia Pro" w:cs="Times New Roman"/>
          <w:sz w:val="20"/>
          <w:szCs w:val="20"/>
        </w:rPr>
        <w:t xml:space="preserve"> and cell edge</w:t>
      </w:r>
      <w:r w:rsidR="00D2501E" w:rsidRPr="008F3430">
        <w:rPr>
          <w:rFonts w:ascii="Georgia Pro" w:eastAsia="Times New Roman" w:hAnsi="Georgia Pro" w:cs="Times New Roman"/>
          <w:sz w:val="20"/>
          <w:szCs w:val="20"/>
        </w:rPr>
        <w:t>.</w:t>
      </w:r>
    </w:p>
    <w:p w14:paraId="655D2756" w14:textId="77777777" w:rsidR="00D2501E" w:rsidRPr="008F3430" w:rsidRDefault="00D2501E" w:rsidP="00D2501E">
      <w:pPr>
        <w:spacing w:before="3"/>
        <w:jc w:val="both"/>
        <w:rPr>
          <w:rFonts w:ascii="Georgia Pro" w:eastAsia="Times New Roman" w:hAnsi="Georgia Pro" w:cs="Times New Roman"/>
          <w:sz w:val="20"/>
          <w:szCs w:val="20"/>
        </w:rPr>
      </w:pPr>
      <w:r w:rsidRPr="008F3430">
        <w:rPr>
          <w:rFonts w:ascii="Georgia Pro" w:eastAsiaTheme="minorEastAsia" w:hAnsi="Georgia Pro" w:cs="Times New Roman"/>
          <w:b/>
          <w:bCs/>
          <w:noProof/>
          <w:sz w:val="24"/>
        </w:rPr>
        <w:drawing>
          <wp:inline distT="0" distB="0" distL="0" distR="0" wp14:anchorId="0D522097" wp14:editId="21915F0A">
            <wp:extent cx="2771140" cy="1892867"/>
            <wp:effectExtent l="0" t="0" r="0" b="0"/>
            <wp:docPr id="25" name="Chart 25">
              <a:extLst xmlns:a="http://schemas.openxmlformats.org/drawingml/2006/main">
                <a:ext uri="{FF2B5EF4-FFF2-40B4-BE49-F238E27FC236}">
                  <a16:creationId xmlns:a16="http://schemas.microsoft.com/office/drawing/2014/main" id="{27865ADF-65A4-4E0C-AF03-2BD27D4C4E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033AA5" w14:textId="35370D96" w:rsidR="00D2501E" w:rsidRPr="008F3430" w:rsidRDefault="00D2501E" w:rsidP="00BC368B">
      <w:pPr>
        <w:spacing w:before="3"/>
        <w:jc w:val="both"/>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 xml:space="preserve">     Figure. 9.</w:t>
      </w:r>
      <w:r w:rsidRPr="008F3430">
        <w:rPr>
          <w:rFonts w:ascii="Georgia Pro" w:eastAsia="Times New Roman" w:hAnsi="Georgia Pro" w:cs="Times New Roman"/>
          <w:sz w:val="18"/>
          <w:szCs w:val="18"/>
        </w:rPr>
        <w:t xml:space="preserve"> Spectral efficiency vs number of UEs</w:t>
      </w:r>
      <w:r w:rsidR="00BC368B" w:rsidRPr="008F3430">
        <w:rPr>
          <w:rFonts w:ascii="Georgia Pro" w:eastAsia="Times New Roman" w:hAnsi="Georgia Pro" w:cs="Times New Roman"/>
          <w:sz w:val="18"/>
          <w:szCs w:val="18"/>
        </w:rPr>
        <w:t>.</w:t>
      </w:r>
    </w:p>
    <w:p w14:paraId="3DE73681" w14:textId="6A22C821" w:rsidR="005C4EAA" w:rsidRPr="008F3430" w:rsidRDefault="005C4EAA" w:rsidP="00D2501E">
      <w:pPr>
        <w:spacing w:before="3"/>
        <w:jc w:val="both"/>
        <w:rPr>
          <w:rFonts w:ascii="Georgia Pro" w:eastAsia="Times New Roman" w:hAnsi="Georgia Pro" w:cs="Times New Roman"/>
        </w:rPr>
      </w:pPr>
    </w:p>
    <w:p w14:paraId="53648EF3" w14:textId="77777777" w:rsidR="005C4EAA" w:rsidRPr="008F3430" w:rsidRDefault="005C4EAA" w:rsidP="00D2501E">
      <w:pPr>
        <w:spacing w:before="3"/>
        <w:jc w:val="both"/>
        <w:rPr>
          <w:rFonts w:ascii="Georgia Pro" w:eastAsia="Times New Roman" w:hAnsi="Georgia Pro" w:cs="Times New Roman"/>
        </w:rPr>
      </w:pPr>
    </w:p>
    <w:p w14:paraId="76EDB9B5" w14:textId="77777777" w:rsidR="00D2501E" w:rsidRPr="008F3430" w:rsidRDefault="00D2501E" w:rsidP="00D2501E">
      <w:pPr>
        <w:spacing w:before="3"/>
        <w:jc w:val="both"/>
        <w:rPr>
          <w:rFonts w:ascii="Georgia Pro" w:eastAsia="Times New Roman" w:hAnsi="Georgia Pro" w:cs="Times New Roman"/>
        </w:rPr>
      </w:pPr>
      <w:r w:rsidRPr="008F3430">
        <w:rPr>
          <w:rFonts w:ascii="Georgia Pro" w:eastAsiaTheme="minorEastAsia" w:hAnsi="Georgia Pro" w:cs="Times New Roman"/>
          <w:noProof/>
          <w:sz w:val="24"/>
        </w:rPr>
        <w:drawing>
          <wp:inline distT="0" distB="0" distL="0" distR="0" wp14:anchorId="2BECB947" wp14:editId="17CA65FF">
            <wp:extent cx="2743200" cy="1866900"/>
            <wp:effectExtent l="0" t="0" r="0" b="0"/>
            <wp:docPr id="26" name="Chart 26">
              <a:extLst xmlns:a="http://schemas.openxmlformats.org/drawingml/2006/main">
                <a:ext uri="{FF2B5EF4-FFF2-40B4-BE49-F238E27FC236}">
                  <a16:creationId xmlns:a16="http://schemas.microsoft.com/office/drawing/2014/main" id="{8148C460-41A0-42A5-B35B-2C31DA72A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FA58EE" w14:textId="6E763EE0" w:rsidR="00D2501E" w:rsidRPr="008F3430" w:rsidRDefault="00D2501E" w:rsidP="00D2501E">
      <w:pPr>
        <w:spacing w:before="3"/>
        <w:jc w:val="both"/>
        <w:rPr>
          <w:rFonts w:ascii="Georgia Pro" w:eastAsia="Times New Roman" w:hAnsi="Georgia Pro" w:cs="Times New Roman"/>
          <w:sz w:val="18"/>
          <w:szCs w:val="18"/>
        </w:rPr>
      </w:pPr>
      <w:r w:rsidRPr="008F3430">
        <w:rPr>
          <w:rFonts w:ascii="Georgia Pro" w:eastAsia="Times New Roman" w:hAnsi="Georgia Pro" w:cs="Times New Roman"/>
          <w:b/>
          <w:bCs/>
          <w:sz w:val="18"/>
          <w:szCs w:val="18"/>
        </w:rPr>
        <w:t xml:space="preserve">  Figure. 10.</w:t>
      </w:r>
      <w:r w:rsidRPr="008F3430">
        <w:rPr>
          <w:rFonts w:ascii="Georgia Pro" w:eastAsia="Times New Roman" w:hAnsi="Georgia Pro" w:cs="Times New Roman"/>
          <w:sz w:val="18"/>
          <w:szCs w:val="18"/>
        </w:rPr>
        <w:t xml:space="preserve"> Energy per bit comparison</w:t>
      </w:r>
      <w:r w:rsidR="00BC368B" w:rsidRPr="008F3430">
        <w:rPr>
          <w:rFonts w:ascii="Georgia Pro" w:eastAsia="Times New Roman" w:hAnsi="Georgia Pro" w:cs="Times New Roman"/>
          <w:sz w:val="18"/>
          <w:szCs w:val="18"/>
        </w:rPr>
        <w:t>.</w:t>
      </w:r>
    </w:p>
    <w:p w14:paraId="392C2AE4" w14:textId="77777777" w:rsidR="00BC368B" w:rsidRPr="008F3430" w:rsidRDefault="00BC368B" w:rsidP="00BC368B">
      <w:pPr>
        <w:spacing w:before="3"/>
        <w:rPr>
          <w:rFonts w:ascii="Georgia Pro" w:eastAsia="Times New Roman" w:hAnsi="Georgia Pro" w:cs="Times New Roman"/>
          <w:b/>
          <w:color w:val="0000CC"/>
        </w:rPr>
      </w:pPr>
    </w:p>
    <w:p w14:paraId="46C254B6" w14:textId="002F7F1D" w:rsidR="00BC368B" w:rsidRPr="008F3430" w:rsidRDefault="00BC368B" w:rsidP="00BC368B">
      <w:pPr>
        <w:spacing w:before="3"/>
        <w:rPr>
          <w:rFonts w:ascii="Georgia Pro" w:eastAsia="Times New Roman" w:hAnsi="Georgia Pro" w:cs="Times New Roman"/>
          <w:bCs/>
          <w:color w:val="0000CC"/>
        </w:rPr>
      </w:pPr>
      <w:r w:rsidRPr="008F3430">
        <w:rPr>
          <w:rFonts w:ascii="Georgia Pro" w:eastAsia="Times New Roman" w:hAnsi="Georgia Pro" w:cs="Times New Roman"/>
          <w:bCs/>
          <w:color w:val="0000CC"/>
        </w:rPr>
        <w:t xml:space="preserve">Energy per Bit </w:t>
      </w:r>
    </w:p>
    <w:p w14:paraId="2838ACB9" w14:textId="77777777" w:rsidR="00BC368B" w:rsidRPr="008F3430" w:rsidRDefault="00BC368B" w:rsidP="00BC368B">
      <w:pPr>
        <w:spacing w:before="3"/>
        <w:jc w:val="both"/>
        <w:rPr>
          <w:rFonts w:ascii="Georgia Pro" w:eastAsia="Times New Roman" w:hAnsi="Georgia Pro" w:cs="Times New Roman"/>
        </w:rPr>
      </w:pPr>
      <w:r w:rsidRPr="008F3430">
        <w:rPr>
          <w:rFonts w:ascii="Georgia Pro" w:eastAsia="Times New Roman" w:hAnsi="Georgia Pro" w:cs="Times New Roman"/>
        </w:rPr>
        <w:t>Figure 10 gives the energy per bit vs the number of UEs at a walking speed of 3 km/hr. From 10, it is evident that the proposed M-BCQI uses less energy in the transmission of each bit as compared to BCQI. Nonetheless, with an increasing number of UEs at the eNodeB, a decreasing trend in energy efficiency is noticeable mainly due to the extra energy required for switching between time slot one and time slot 2, which facilitates the implementation of different scheduling techniques (BCQI and RR) for received signal traffic.</w:t>
      </w:r>
    </w:p>
    <w:p w14:paraId="573265D2" w14:textId="77777777" w:rsidR="00D2501E" w:rsidRPr="008F3430" w:rsidRDefault="00D2501E" w:rsidP="00D2501E">
      <w:pPr>
        <w:spacing w:before="3"/>
        <w:rPr>
          <w:rFonts w:ascii="Georgia Pro" w:eastAsia="Times New Roman" w:hAnsi="Georgia Pro" w:cs="Times New Roman"/>
        </w:rPr>
      </w:pPr>
    </w:p>
    <w:p w14:paraId="593D374D" w14:textId="2D9A664E" w:rsidR="005C4EAA" w:rsidRPr="008F3430" w:rsidRDefault="00D2501E" w:rsidP="00F757BE">
      <w:pPr>
        <w:pStyle w:val="TJERTitle"/>
        <w:ind w:left="0" w:firstLine="0"/>
        <w:rPr>
          <w:rFonts w:ascii="Georgia Pro" w:hAnsi="Georgia Pro"/>
        </w:rPr>
      </w:pPr>
      <w:r w:rsidRPr="008F3430">
        <w:rPr>
          <w:rFonts w:ascii="Georgia Pro" w:hAnsi="Georgia Pro"/>
        </w:rPr>
        <w:t>CONCLUSION</w:t>
      </w:r>
    </w:p>
    <w:p w14:paraId="162BE723" w14:textId="2FD04849" w:rsidR="00D2501E" w:rsidRPr="008F3430" w:rsidRDefault="00D2501E" w:rsidP="00D2501E">
      <w:pPr>
        <w:spacing w:before="3"/>
        <w:jc w:val="both"/>
        <w:rPr>
          <w:rFonts w:ascii="Georgia Pro" w:eastAsia="Times New Roman" w:hAnsi="Georgia Pro" w:cs="Times New Roman"/>
          <w:sz w:val="20"/>
          <w:szCs w:val="20"/>
        </w:rPr>
      </w:pPr>
      <w:r w:rsidRPr="008F3430">
        <w:rPr>
          <w:rFonts w:ascii="Georgia Pro" w:eastAsia="Times New Roman" w:hAnsi="Georgia Pro" w:cs="Times New Roman"/>
          <w:sz w:val="20"/>
          <w:szCs w:val="20"/>
        </w:rPr>
        <w:t xml:space="preserve">In this paper, a modified BCQI scheduling algorithm </w:t>
      </w:r>
      <w:r w:rsidR="00A4166A" w:rsidRPr="008F3430">
        <w:rPr>
          <w:rFonts w:ascii="Georgia Pro" w:eastAsia="Times New Roman" w:hAnsi="Georgia Pro" w:cs="Times New Roman"/>
          <w:sz w:val="20"/>
          <w:szCs w:val="20"/>
        </w:rPr>
        <w:t>has been</w:t>
      </w:r>
      <w:r w:rsidRPr="008F3430">
        <w:rPr>
          <w:rFonts w:ascii="Georgia Pro" w:eastAsia="Times New Roman" w:hAnsi="Georgia Pro" w:cs="Times New Roman"/>
          <w:sz w:val="20"/>
          <w:szCs w:val="20"/>
        </w:rPr>
        <w:t xml:space="preserve"> proposed. The performance of the M-BCQI algorithm was assessed using network metrics such as energy per bit, fairness index, </w:t>
      </w:r>
      <w:proofErr w:type="gramStart"/>
      <w:r w:rsidRPr="008F3430">
        <w:rPr>
          <w:rFonts w:ascii="Georgia Pro" w:eastAsia="Times New Roman" w:hAnsi="Georgia Pro" w:cs="Times New Roman"/>
          <w:sz w:val="20"/>
          <w:szCs w:val="20"/>
        </w:rPr>
        <w:t>throughput</w:t>
      </w:r>
      <w:proofErr w:type="gramEnd"/>
      <w:r w:rsidRPr="008F3430">
        <w:rPr>
          <w:rFonts w:ascii="Georgia Pro" w:eastAsia="Times New Roman" w:hAnsi="Georgia Pro" w:cs="Times New Roman"/>
          <w:sz w:val="20"/>
          <w:szCs w:val="20"/>
        </w:rPr>
        <w:t xml:space="preserve"> and spectral efficiency</w:t>
      </w:r>
      <w:r w:rsidR="006D64CE" w:rsidRPr="008F3430">
        <w:rPr>
          <w:rFonts w:ascii="Georgia Pro" w:eastAsia="Times New Roman" w:hAnsi="Georgia Pro" w:cs="Times New Roman"/>
          <w:sz w:val="20"/>
          <w:szCs w:val="20"/>
        </w:rPr>
        <w:t>. These metrics</w:t>
      </w:r>
      <w:r w:rsidRPr="008F3430">
        <w:rPr>
          <w:rFonts w:ascii="Georgia Pro" w:eastAsia="Times New Roman" w:hAnsi="Georgia Pro" w:cs="Times New Roman"/>
          <w:sz w:val="20"/>
          <w:szCs w:val="20"/>
        </w:rPr>
        <w:t xml:space="preserve"> </w:t>
      </w:r>
      <w:r w:rsidR="009F722A" w:rsidRPr="008F3430">
        <w:rPr>
          <w:rFonts w:ascii="Georgia Pro" w:eastAsia="Times New Roman" w:hAnsi="Georgia Pro" w:cs="Times New Roman"/>
          <w:sz w:val="20"/>
          <w:szCs w:val="20"/>
        </w:rPr>
        <w:t xml:space="preserve">formed the basis </w:t>
      </w:r>
      <w:r w:rsidR="0090160E" w:rsidRPr="008F3430">
        <w:rPr>
          <w:rFonts w:ascii="Georgia Pro" w:eastAsia="Times New Roman" w:hAnsi="Georgia Pro" w:cs="Times New Roman"/>
          <w:sz w:val="20"/>
          <w:szCs w:val="20"/>
        </w:rPr>
        <w:t>for</w:t>
      </w:r>
      <w:r w:rsidR="009F722A" w:rsidRPr="008F3430">
        <w:rPr>
          <w:rFonts w:ascii="Georgia Pro" w:eastAsia="Times New Roman" w:hAnsi="Georgia Pro" w:cs="Times New Roman"/>
          <w:sz w:val="20"/>
          <w:szCs w:val="20"/>
        </w:rPr>
        <w:t xml:space="preserve"> </w:t>
      </w:r>
      <w:r w:rsidR="0090160E" w:rsidRPr="008F3430">
        <w:rPr>
          <w:rFonts w:ascii="Georgia Pro" w:eastAsia="Times New Roman" w:hAnsi="Georgia Pro" w:cs="Times New Roman"/>
          <w:sz w:val="20"/>
          <w:szCs w:val="20"/>
        </w:rPr>
        <w:t xml:space="preserve">the </w:t>
      </w:r>
      <w:r w:rsidR="009F722A" w:rsidRPr="008F3430">
        <w:rPr>
          <w:rFonts w:ascii="Georgia Pro" w:eastAsia="Times New Roman" w:hAnsi="Georgia Pro" w:cs="Times New Roman"/>
          <w:sz w:val="20"/>
          <w:szCs w:val="20"/>
        </w:rPr>
        <w:t>comparison</w:t>
      </w:r>
      <w:r w:rsidR="00D03584" w:rsidRPr="008F3430">
        <w:rPr>
          <w:rFonts w:ascii="Georgia Pro" w:eastAsia="Times New Roman" w:hAnsi="Georgia Pro" w:cs="Times New Roman"/>
          <w:sz w:val="20"/>
          <w:szCs w:val="20"/>
        </w:rPr>
        <w:t xml:space="preserve"> of</w:t>
      </w:r>
      <w:r w:rsidRPr="008F3430">
        <w:rPr>
          <w:rFonts w:ascii="Georgia Pro" w:eastAsia="Times New Roman" w:hAnsi="Georgia Pro" w:cs="Times New Roman"/>
          <w:sz w:val="20"/>
          <w:szCs w:val="20"/>
        </w:rPr>
        <w:t xml:space="preserve"> the proposed scheduler </w:t>
      </w:r>
      <w:r w:rsidR="00D03584" w:rsidRPr="008F3430">
        <w:rPr>
          <w:rFonts w:ascii="Georgia Pro" w:eastAsia="Times New Roman" w:hAnsi="Georgia Pro" w:cs="Times New Roman"/>
          <w:sz w:val="20"/>
          <w:szCs w:val="20"/>
        </w:rPr>
        <w:t>characteristics</w:t>
      </w:r>
      <w:r w:rsidRPr="008F3430">
        <w:rPr>
          <w:rFonts w:ascii="Georgia Pro" w:eastAsia="Times New Roman" w:hAnsi="Georgia Pro" w:cs="Times New Roman"/>
          <w:sz w:val="20"/>
          <w:szCs w:val="20"/>
        </w:rPr>
        <w:t xml:space="preserve"> with some existing downlink schedulers such as RR, PF and BCQI. The results of the comparison showed that the M-BCQI performed creditably well in terms of fairness, throughput, spectral </w:t>
      </w:r>
      <w:proofErr w:type="gramStart"/>
      <w:r w:rsidRPr="008F3430">
        <w:rPr>
          <w:rFonts w:ascii="Georgia Pro" w:eastAsia="Times New Roman" w:hAnsi="Georgia Pro" w:cs="Times New Roman"/>
          <w:sz w:val="20"/>
          <w:szCs w:val="20"/>
        </w:rPr>
        <w:t>efficiency</w:t>
      </w:r>
      <w:proofErr w:type="gramEnd"/>
      <w:r w:rsidRPr="008F3430">
        <w:rPr>
          <w:rFonts w:ascii="Georgia Pro" w:eastAsia="Times New Roman" w:hAnsi="Georgia Pro" w:cs="Times New Roman"/>
          <w:sz w:val="20"/>
          <w:szCs w:val="20"/>
        </w:rPr>
        <w:t xml:space="preserve"> and energy per bit ratio against </w:t>
      </w:r>
      <w:r w:rsidR="0090160E" w:rsidRPr="008F3430">
        <w:rPr>
          <w:rFonts w:ascii="Georgia Pro" w:eastAsia="Times New Roman" w:hAnsi="Georgia Pro" w:cs="Times New Roman"/>
          <w:sz w:val="20"/>
          <w:szCs w:val="20"/>
        </w:rPr>
        <w:t xml:space="preserve">the </w:t>
      </w:r>
      <w:r w:rsidRPr="008F3430">
        <w:rPr>
          <w:rFonts w:ascii="Georgia Pro" w:eastAsia="Times New Roman" w:hAnsi="Georgia Pro" w:cs="Times New Roman"/>
          <w:sz w:val="20"/>
          <w:szCs w:val="20"/>
        </w:rPr>
        <w:t>increasing number of UE at the eNodeB. The improvement in overall cell throughput</w:t>
      </w:r>
      <w:r w:rsidR="0090160E"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along with su</w:t>
      </w:r>
      <w:r w:rsidR="0043260B" w:rsidRPr="008F3430">
        <w:rPr>
          <w:rFonts w:ascii="Georgia Pro" w:eastAsia="Times New Roman" w:hAnsi="Georgia Pro" w:cs="Times New Roman"/>
          <w:sz w:val="20"/>
          <w:szCs w:val="20"/>
        </w:rPr>
        <w:t xml:space="preserve">perior system fairness (over 56 </w:t>
      </w:r>
      <w:r w:rsidRPr="008F3430">
        <w:rPr>
          <w:rFonts w:ascii="Georgia Pro" w:eastAsia="Times New Roman" w:hAnsi="Georgia Pro" w:cs="Times New Roman"/>
          <w:sz w:val="20"/>
          <w:szCs w:val="20"/>
        </w:rPr>
        <w:t>% better performance) in comparison to the original BCQI</w:t>
      </w:r>
      <w:r w:rsidR="0043260B" w:rsidRPr="008F3430">
        <w:rPr>
          <w:rFonts w:ascii="Georgia Pro" w:eastAsia="Times New Roman" w:hAnsi="Georgia Pro" w:cs="Times New Roman"/>
          <w:sz w:val="20"/>
          <w:szCs w:val="20"/>
        </w:rPr>
        <w:t>,</w:t>
      </w:r>
      <w:r w:rsidRPr="008F3430">
        <w:rPr>
          <w:rFonts w:ascii="Georgia Pro" w:eastAsia="Times New Roman" w:hAnsi="Georgia Pro" w:cs="Times New Roman"/>
          <w:sz w:val="20"/>
          <w:szCs w:val="20"/>
        </w:rPr>
        <w:t xml:space="preserve"> </w:t>
      </w:r>
      <w:r w:rsidR="00193E09" w:rsidRPr="008F3430">
        <w:rPr>
          <w:rFonts w:ascii="Georgia Pro" w:eastAsia="Times New Roman" w:hAnsi="Georgia Pro" w:cs="Times New Roman"/>
          <w:sz w:val="20"/>
          <w:szCs w:val="20"/>
        </w:rPr>
        <w:t>justif</w:t>
      </w:r>
      <w:r w:rsidR="0090160E" w:rsidRPr="008F3430">
        <w:rPr>
          <w:rFonts w:ascii="Georgia Pro" w:eastAsia="Times New Roman" w:hAnsi="Georgia Pro" w:cs="Times New Roman"/>
          <w:sz w:val="20"/>
          <w:szCs w:val="20"/>
        </w:rPr>
        <w:t>ies</w:t>
      </w:r>
      <w:r w:rsidRPr="008F3430">
        <w:rPr>
          <w:rFonts w:ascii="Georgia Pro" w:eastAsia="Times New Roman" w:hAnsi="Georgia Pro" w:cs="Times New Roman"/>
          <w:sz w:val="20"/>
          <w:szCs w:val="20"/>
        </w:rPr>
        <w:t xml:space="preserve"> that the proposed scheduler has met the outlined objectives of the research.</w:t>
      </w:r>
    </w:p>
    <w:p w14:paraId="2CDC0ADE" w14:textId="77777777" w:rsidR="00954094" w:rsidRPr="008F3430" w:rsidRDefault="00954094" w:rsidP="00D2501E">
      <w:pPr>
        <w:spacing w:before="3"/>
        <w:jc w:val="both"/>
        <w:rPr>
          <w:rFonts w:ascii="Georgia Pro" w:eastAsia="Times New Roman" w:hAnsi="Georgia Pro" w:cs="Times New Roman"/>
          <w:sz w:val="20"/>
          <w:szCs w:val="20"/>
        </w:rPr>
      </w:pPr>
    </w:p>
    <w:p w14:paraId="6386F4F6" w14:textId="77777777" w:rsidR="00954094" w:rsidRPr="008F3430" w:rsidRDefault="00954094" w:rsidP="00D31AF3">
      <w:pPr>
        <w:pStyle w:val="TJERTitle"/>
        <w:ind w:left="0" w:firstLine="0"/>
        <w:rPr>
          <w:rFonts w:ascii="Georgia Pro" w:hAnsi="Georgia Pro"/>
        </w:rPr>
      </w:pPr>
      <w:r w:rsidRPr="008F3430">
        <w:rPr>
          <w:rFonts w:ascii="Georgia Pro" w:hAnsi="Georgia Pro"/>
        </w:rPr>
        <w:t>CONFLICT OF INTEREST</w:t>
      </w:r>
    </w:p>
    <w:p w14:paraId="7822C81E" w14:textId="6D3110FC" w:rsidR="00954094" w:rsidRPr="008F3430" w:rsidRDefault="00954094" w:rsidP="00954094">
      <w:pPr>
        <w:spacing w:before="3" w:after="240"/>
        <w:jc w:val="both"/>
        <w:rPr>
          <w:rFonts w:ascii="Georgia Pro" w:eastAsia="Times New Roman" w:hAnsi="Georgia Pro" w:cs="Times New Roman"/>
          <w:sz w:val="20"/>
          <w:szCs w:val="20"/>
        </w:rPr>
      </w:pPr>
      <w:r w:rsidRPr="008F3430">
        <w:rPr>
          <w:rFonts w:ascii="Georgia Pro" w:hAnsi="Georgia Pro" w:cs="Times New Roman"/>
          <w:sz w:val="20"/>
          <w:szCs w:val="20"/>
        </w:rPr>
        <w:t>The authors declare no conflict of interest.</w:t>
      </w:r>
    </w:p>
    <w:p w14:paraId="69640DB3" w14:textId="77777777" w:rsidR="00954094" w:rsidRPr="008F3430" w:rsidRDefault="00954094" w:rsidP="00D31AF3">
      <w:pPr>
        <w:pStyle w:val="TJERTitle"/>
        <w:ind w:left="0" w:firstLine="0"/>
        <w:rPr>
          <w:rFonts w:ascii="Georgia Pro" w:hAnsi="Georgia Pro"/>
        </w:rPr>
      </w:pPr>
      <w:r w:rsidRPr="008F3430">
        <w:rPr>
          <w:rFonts w:ascii="Georgia Pro" w:hAnsi="Georgia Pro"/>
        </w:rPr>
        <w:t>FUNDING</w:t>
      </w:r>
    </w:p>
    <w:p w14:paraId="380E1A5F" w14:textId="70EFC87C" w:rsidR="00954094" w:rsidRPr="008F3430" w:rsidRDefault="00954094" w:rsidP="00810495">
      <w:pPr>
        <w:spacing w:before="3" w:after="240"/>
        <w:jc w:val="both"/>
        <w:rPr>
          <w:rFonts w:ascii="Georgia Pro" w:eastAsia="Times New Roman" w:hAnsi="Georgia Pro" w:cs="Times New Roman"/>
          <w:sz w:val="20"/>
          <w:szCs w:val="20"/>
        </w:rPr>
      </w:pPr>
      <w:r w:rsidRPr="008F3430">
        <w:rPr>
          <w:rFonts w:ascii="Georgia Pro" w:hAnsi="Georgia Pro" w:cs="Times New Roman"/>
          <w:sz w:val="20"/>
          <w:szCs w:val="20"/>
        </w:rPr>
        <w:t xml:space="preserve">No funding was received for this </w:t>
      </w:r>
      <w:proofErr w:type="gramStart"/>
      <w:r w:rsidRPr="008F3430">
        <w:rPr>
          <w:rFonts w:ascii="Georgia Pro" w:hAnsi="Georgia Pro" w:cs="Times New Roman"/>
          <w:sz w:val="20"/>
          <w:szCs w:val="20"/>
        </w:rPr>
        <w:t>research</w:t>
      </w:r>
      <w:proofErr w:type="gramEnd"/>
    </w:p>
    <w:p w14:paraId="10167ED7" w14:textId="77777777" w:rsidR="00954094" w:rsidRPr="008F3430" w:rsidRDefault="00954094" w:rsidP="00D31AF3">
      <w:pPr>
        <w:pStyle w:val="TJERTitle"/>
        <w:ind w:left="0" w:firstLine="0"/>
        <w:rPr>
          <w:rFonts w:ascii="Georgia Pro" w:hAnsi="Georgia Pro"/>
        </w:rPr>
      </w:pPr>
      <w:r w:rsidRPr="008F3430">
        <w:rPr>
          <w:rFonts w:ascii="Georgia Pro" w:hAnsi="Georgia Pro"/>
        </w:rPr>
        <w:t>ACKNOWLEDGMENT</w:t>
      </w:r>
    </w:p>
    <w:p w14:paraId="7B70B587" w14:textId="4782F8B8" w:rsidR="00810495" w:rsidRPr="008F3430" w:rsidRDefault="00810495" w:rsidP="00810495">
      <w:pPr>
        <w:pStyle w:val="Text"/>
        <w:ind w:firstLine="0"/>
        <w:rPr>
          <w:rFonts w:ascii="Georgia Pro" w:hAnsi="Georgia Pro"/>
        </w:rPr>
      </w:pPr>
      <w:r w:rsidRPr="008F3430">
        <w:rPr>
          <w:rFonts w:ascii="Georgia Pro" w:hAnsi="Georgia Pro"/>
        </w:rPr>
        <w:t>We acknowledge the University of Uyo, Uyo, Nigeria, for the use of its facilities for our research.</w:t>
      </w:r>
    </w:p>
    <w:p w14:paraId="443261DD" w14:textId="7A34B98B" w:rsidR="00D2501E" w:rsidRPr="008F3430" w:rsidRDefault="00D2501E" w:rsidP="00D31AF3">
      <w:pPr>
        <w:pStyle w:val="TJERTitle"/>
        <w:ind w:left="0" w:firstLine="0"/>
        <w:rPr>
          <w:rFonts w:ascii="Georgia Pro" w:hAnsi="Georgia Pro"/>
        </w:rPr>
      </w:pPr>
      <w:r w:rsidRPr="008F3430">
        <w:rPr>
          <w:rFonts w:ascii="Georgia Pro" w:hAnsi="Georgia Pro"/>
        </w:rPr>
        <w:lastRenderedPageBreak/>
        <w:t>REFERENCES</w:t>
      </w:r>
    </w:p>
    <w:p w14:paraId="686F8D6D" w14:textId="265255A6" w:rsidR="00D2501E" w:rsidRPr="008F3430" w:rsidRDefault="0043260B"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Agrawal, J, Patel, R, Mor, P, Dubey, P</w:t>
      </w:r>
      <w:r w:rsidR="00D2501E" w:rsidRPr="008F3430">
        <w:rPr>
          <w:rFonts w:ascii="Georgia Pro" w:hAnsi="Georgia Pro" w:cs="Times New Roman"/>
          <w:noProof/>
          <w:sz w:val="20"/>
          <w:szCs w:val="20"/>
        </w:rPr>
        <w:t>, K</w:t>
      </w:r>
      <w:r w:rsidRPr="008F3430">
        <w:rPr>
          <w:rFonts w:ascii="Georgia Pro" w:hAnsi="Georgia Pro" w:cs="Times New Roman"/>
          <w:noProof/>
          <w:sz w:val="20"/>
          <w:szCs w:val="20"/>
        </w:rPr>
        <w:t>eller, J</w:t>
      </w:r>
      <w:r w:rsidR="00D2501E" w:rsidRPr="008F3430">
        <w:rPr>
          <w:rFonts w:ascii="Georgia Pro" w:hAnsi="Georgia Pro" w:cs="Times New Roman"/>
          <w:noProof/>
          <w:sz w:val="20"/>
          <w:szCs w:val="20"/>
        </w:rPr>
        <w:t xml:space="preserve"> (2015)</w:t>
      </w:r>
      <w:r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Evolution of mobile wireless communication networks: from 1G to 4G. </w:t>
      </w:r>
      <w:r w:rsidR="00D2501E" w:rsidRPr="008F3430">
        <w:rPr>
          <w:rFonts w:ascii="Georgia Pro" w:hAnsi="Georgia Pro" w:cs="Times New Roman"/>
          <w:i/>
          <w:iCs/>
          <w:noProof/>
          <w:sz w:val="20"/>
          <w:szCs w:val="20"/>
        </w:rPr>
        <w:t>International Journal of Multidisciplinary and Current Research</w:t>
      </w:r>
      <w:r w:rsidR="00D2501E" w:rsidRPr="008F3430">
        <w:rPr>
          <w:rFonts w:ascii="Georgia Pro" w:hAnsi="Georgia Pro" w:cs="Times New Roman"/>
          <w:noProof/>
          <w:sz w:val="20"/>
          <w:szCs w:val="20"/>
        </w:rPr>
        <w:t xml:space="preserve">, </w:t>
      </w:r>
      <w:r w:rsidR="00D2501E" w:rsidRPr="008F3430">
        <w:rPr>
          <w:rFonts w:ascii="Georgia Pro" w:hAnsi="Georgia Pro" w:cs="Times New Roman"/>
          <w:i/>
          <w:iCs/>
          <w:noProof/>
          <w:sz w:val="20"/>
          <w:szCs w:val="20"/>
        </w:rPr>
        <w:t>3</w:t>
      </w:r>
      <w:r w:rsidR="00D2501E" w:rsidRPr="008F3430">
        <w:rPr>
          <w:rFonts w:ascii="Georgia Pro" w:hAnsi="Georgia Pro" w:cs="Times New Roman"/>
          <w:noProof/>
          <w:sz w:val="20"/>
          <w:szCs w:val="20"/>
        </w:rPr>
        <w:t>, 1100–1103.</w:t>
      </w:r>
    </w:p>
    <w:p w14:paraId="1A917DCB" w14:textId="6EB0FCAC" w:rsidR="00D2501E" w:rsidRPr="008F3430" w:rsidRDefault="0043260B"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Ameigeiras, P, Navarro-Ortiz, J, Andres-Maldonado, P, Lopez-Soler, J</w:t>
      </w:r>
      <w:r w:rsidR="00D2501E" w:rsidRPr="008F3430">
        <w:rPr>
          <w:rFonts w:ascii="Georgia Pro" w:hAnsi="Georgia Pro" w:cs="Times New Roman"/>
          <w:noProof/>
          <w:sz w:val="20"/>
          <w:szCs w:val="20"/>
        </w:rPr>
        <w:t>M</w:t>
      </w:r>
      <w:r w:rsidR="00452F33" w:rsidRPr="008F3430">
        <w:rPr>
          <w:rFonts w:ascii="Georgia Pro" w:hAnsi="Georgia Pro" w:cs="Times New Roman"/>
          <w:noProof/>
          <w:sz w:val="20"/>
          <w:szCs w:val="20"/>
        </w:rPr>
        <w:t>, Lorca, J, Perez-Tarrero, Q</w:t>
      </w:r>
      <w:r w:rsidR="00D2501E" w:rsidRPr="008F3430">
        <w:rPr>
          <w:rFonts w:ascii="Georgia Pro" w:hAnsi="Georgia Pro" w:cs="Times New Roman"/>
          <w:noProof/>
          <w:sz w:val="20"/>
          <w:szCs w:val="20"/>
        </w:rPr>
        <w:t xml:space="preserve">, </w:t>
      </w:r>
      <w:r w:rsidR="00452F33" w:rsidRPr="008F3430">
        <w:rPr>
          <w:rFonts w:ascii="Georgia Pro" w:hAnsi="Georgia Pro" w:cs="Times New Roman"/>
          <w:noProof/>
          <w:sz w:val="20"/>
          <w:szCs w:val="20"/>
        </w:rPr>
        <w:t>Garcia-Perez, R</w:t>
      </w:r>
      <w:r w:rsidR="00D2501E" w:rsidRPr="008F3430">
        <w:rPr>
          <w:rFonts w:ascii="Georgia Pro" w:hAnsi="Georgia Pro" w:cs="Times New Roman"/>
          <w:noProof/>
          <w:sz w:val="20"/>
          <w:szCs w:val="20"/>
        </w:rPr>
        <w:t xml:space="preserve"> (2016)</w:t>
      </w:r>
      <w:r w:rsidR="00452F33"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3GPP QoS-based scheduling framework for LTE. </w:t>
      </w:r>
      <w:r w:rsidR="00D2501E" w:rsidRPr="00485206">
        <w:rPr>
          <w:rFonts w:ascii="Georgia Pro" w:hAnsi="Georgia Pro" w:cs="Times New Roman"/>
          <w:i/>
          <w:iCs/>
          <w:noProof/>
          <w:sz w:val="20"/>
          <w:szCs w:val="20"/>
        </w:rPr>
        <w:t>Eurasip Journal on Wireless Communications and Networking</w:t>
      </w:r>
      <w:r w:rsidR="00D2501E" w:rsidRPr="008F3430">
        <w:rPr>
          <w:rFonts w:ascii="Georgia Pro" w:hAnsi="Georgia Pro" w:cs="Times New Roman"/>
          <w:noProof/>
          <w:sz w:val="20"/>
          <w:szCs w:val="20"/>
        </w:rPr>
        <w:t>, 2016</w:t>
      </w:r>
      <w:r w:rsidR="006E7AEB"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1</w:t>
      </w:r>
      <w:r w:rsidR="00363DB5" w:rsidRPr="008F3430">
        <w:rPr>
          <w:rFonts w:ascii="Georgia Pro" w:hAnsi="Georgia Pro" w:cs="Times New Roman"/>
          <w:noProof/>
          <w:sz w:val="20"/>
          <w:szCs w:val="20"/>
        </w:rPr>
        <w:t>, 1-14</w:t>
      </w:r>
      <w:r w:rsidR="00D2501E" w:rsidRPr="008F3430">
        <w:rPr>
          <w:rFonts w:ascii="Georgia Pro" w:hAnsi="Georgia Pro" w:cs="Times New Roman"/>
          <w:noProof/>
          <w:sz w:val="20"/>
          <w:szCs w:val="20"/>
        </w:rPr>
        <w:t xml:space="preserve">. </w:t>
      </w:r>
    </w:p>
    <w:p w14:paraId="5A939D80" w14:textId="0439E8C6"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Angri, I, Mahfoudi, M</w:t>
      </w:r>
      <w:r w:rsidR="00D2501E" w:rsidRPr="008F3430">
        <w:rPr>
          <w:rFonts w:ascii="Georgia Pro" w:hAnsi="Georgia Pro" w:cs="Times New Roman"/>
          <w:noProof/>
          <w:sz w:val="20"/>
          <w:szCs w:val="20"/>
        </w:rPr>
        <w:t>, Najid, A, E</w:t>
      </w:r>
      <w:r w:rsidRPr="008F3430">
        <w:rPr>
          <w:rFonts w:ascii="Georgia Pro" w:hAnsi="Georgia Pro" w:cs="Times New Roman"/>
          <w:noProof/>
          <w:sz w:val="20"/>
          <w:szCs w:val="20"/>
        </w:rPr>
        <w:t>l Bekkali, M</w:t>
      </w:r>
      <w:r w:rsidR="00D2501E" w:rsidRPr="008F3430">
        <w:rPr>
          <w:rFonts w:ascii="Georgia Pro" w:hAnsi="Georgia Pro" w:cs="Times New Roman"/>
          <w:noProof/>
          <w:sz w:val="20"/>
          <w:szCs w:val="20"/>
        </w:rPr>
        <w:t xml:space="preserve"> (2018), Exponential MLWDF (Exp-MLWDF) downlink scheduling algorithm evaluated in LTE for high mobility and dense area scenario</w:t>
      </w:r>
      <w:r w:rsidR="00955AF7"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w:t>
      </w:r>
      <w:r w:rsidR="00D2501E" w:rsidRPr="00485206">
        <w:rPr>
          <w:rFonts w:ascii="Georgia Pro" w:hAnsi="Georgia Pro" w:cs="Times New Roman"/>
          <w:i/>
          <w:iCs/>
          <w:noProof/>
          <w:sz w:val="20"/>
          <w:szCs w:val="20"/>
        </w:rPr>
        <w:t>International Journal of Electrical and Computer Engineering</w:t>
      </w:r>
      <w:r w:rsidR="00D2501E" w:rsidRPr="008F3430">
        <w:rPr>
          <w:rFonts w:ascii="Georgia Pro" w:hAnsi="Georgia Pro" w:cs="Times New Roman"/>
          <w:noProof/>
          <w:sz w:val="20"/>
          <w:szCs w:val="20"/>
        </w:rPr>
        <w:t>, 8</w:t>
      </w:r>
      <w:r w:rsidR="005D53FB"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3</w:t>
      </w:r>
      <w:r w:rsidR="005D53FB"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1618–1628. </w:t>
      </w:r>
    </w:p>
    <w:p w14:paraId="6C0E1FA6" w14:textId="1328C339"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Asvial, M, Dewandaru, G, Rachman, A</w:t>
      </w:r>
      <w:r w:rsidR="00D2501E" w:rsidRPr="008F3430">
        <w:rPr>
          <w:rFonts w:ascii="Georgia Pro" w:hAnsi="Georgia Pro" w:cs="Times New Roman"/>
          <w:noProof/>
          <w:sz w:val="20"/>
          <w:szCs w:val="20"/>
        </w:rPr>
        <w:t>N (2015)</w:t>
      </w:r>
      <w:r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Modification of round robin and best CQI scheduling method for 3GPP LTE downlink. International Journal of Technology, 6</w:t>
      </w:r>
      <w:r w:rsidR="005D53FB"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2</w:t>
      </w:r>
      <w:r w:rsidR="005D53FB"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 xml:space="preserve"> 130–138. </w:t>
      </w:r>
    </w:p>
    <w:p w14:paraId="74E10F93" w14:textId="6FC261A7"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Carpin, M, Zanella, A, Rasool, J, Mahmood, K, Grøndalen, O</w:t>
      </w:r>
      <w:r w:rsidR="00D2501E" w:rsidRPr="008F3430">
        <w:rPr>
          <w:rFonts w:ascii="Georgia Pro" w:hAnsi="Georgia Pro" w:cs="Times New Roman"/>
          <w:noProof/>
          <w:sz w:val="20"/>
          <w:szCs w:val="20"/>
        </w:rPr>
        <w:t xml:space="preserve">, </w:t>
      </w:r>
      <w:r w:rsidRPr="008F3430">
        <w:rPr>
          <w:rFonts w:ascii="Georgia Pro" w:hAnsi="Georgia Pro" w:cs="Times New Roman"/>
          <w:noProof/>
          <w:sz w:val="20"/>
          <w:szCs w:val="20"/>
        </w:rPr>
        <w:t>Østerbø, ON</w:t>
      </w:r>
      <w:r w:rsidR="00D2501E" w:rsidRPr="008F3430">
        <w:rPr>
          <w:rFonts w:ascii="Georgia Pro" w:hAnsi="Georgia Pro" w:cs="Times New Roman"/>
          <w:noProof/>
          <w:sz w:val="20"/>
          <w:szCs w:val="20"/>
        </w:rPr>
        <w:t xml:space="preserve"> (2015), </w:t>
      </w:r>
      <w:r w:rsidR="00A56731" w:rsidRPr="008F3430">
        <w:rPr>
          <w:rFonts w:ascii="Georgia Pro" w:hAnsi="Georgia Pro" w:cs="Times New Roman"/>
          <w:noProof/>
          <w:sz w:val="20"/>
          <w:szCs w:val="20"/>
        </w:rPr>
        <w:t>“</w:t>
      </w:r>
      <w:r w:rsidR="00D2501E" w:rsidRPr="008F3430">
        <w:rPr>
          <w:rFonts w:ascii="Georgia Pro" w:hAnsi="Georgia Pro" w:cs="Times New Roman"/>
          <w:noProof/>
          <w:sz w:val="20"/>
          <w:szCs w:val="20"/>
        </w:rPr>
        <w:t>A performance comparison of LTE downlink scheduling algorithms in time and frequency domains</w:t>
      </w:r>
      <w:r w:rsidR="00A56731" w:rsidRPr="008F3430">
        <w:rPr>
          <w:rFonts w:ascii="Georgia Pro" w:hAnsi="Georgia Pro" w:cs="Times New Roman"/>
          <w:noProof/>
          <w:sz w:val="20"/>
          <w:szCs w:val="20"/>
        </w:rPr>
        <w:t xml:space="preserve">,” in </w:t>
      </w:r>
      <w:r w:rsidR="00D2501E" w:rsidRPr="008F3430">
        <w:rPr>
          <w:rFonts w:ascii="Georgia Pro" w:hAnsi="Georgia Pro" w:cs="Times New Roman"/>
          <w:i/>
          <w:iCs/>
          <w:noProof/>
          <w:sz w:val="20"/>
          <w:szCs w:val="20"/>
        </w:rPr>
        <w:t xml:space="preserve">2015 IEEE International Conference on Communications (ICC), </w:t>
      </w:r>
      <w:r w:rsidR="00D2501E" w:rsidRPr="008F3430">
        <w:rPr>
          <w:rFonts w:ascii="Georgia Pro" w:hAnsi="Georgia Pro" w:cs="Times New Roman"/>
          <w:iCs/>
          <w:noProof/>
          <w:sz w:val="20"/>
          <w:szCs w:val="20"/>
        </w:rPr>
        <w:t>London, UK</w:t>
      </w:r>
      <w:r w:rsidR="00D2501E" w:rsidRPr="008F3430">
        <w:rPr>
          <w:rFonts w:ascii="Georgia Pro" w:hAnsi="Georgia Pro" w:cs="Times New Roman"/>
          <w:noProof/>
          <w:sz w:val="20"/>
          <w:szCs w:val="20"/>
        </w:rPr>
        <w:t>, 3173–3179.</w:t>
      </w:r>
    </w:p>
    <w:p w14:paraId="791F665F" w14:textId="0177D4F8"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Dahlman, E, Parkval, S</w:t>
      </w:r>
      <w:r w:rsidR="00D2501E" w:rsidRPr="008F3430">
        <w:rPr>
          <w:rFonts w:ascii="Georgia Pro" w:hAnsi="Georgia Pro" w:cs="Times New Roman"/>
          <w:noProof/>
          <w:sz w:val="20"/>
          <w:szCs w:val="20"/>
        </w:rPr>
        <w:t xml:space="preserve">, </w:t>
      </w:r>
      <w:r w:rsidRPr="008F3430">
        <w:rPr>
          <w:rFonts w:ascii="Georgia Pro" w:hAnsi="Georgia Pro" w:cs="Times New Roman"/>
          <w:noProof/>
          <w:sz w:val="20"/>
          <w:szCs w:val="20"/>
        </w:rPr>
        <w:t>Skold, J</w:t>
      </w:r>
      <w:r w:rsidR="00D2501E" w:rsidRPr="008F3430">
        <w:rPr>
          <w:rFonts w:ascii="Georgia Pro" w:hAnsi="Georgia Pro" w:cs="Times New Roman"/>
          <w:noProof/>
          <w:sz w:val="20"/>
          <w:szCs w:val="20"/>
        </w:rPr>
        <w:t xml:space="preserve"> (2011), </w:t>
      </w:r>
      <w:r w:rsidR="00D2501E" w:rsidRPr="008F3430">
        <w:rPr>
          <w:rFonts w:ascii="Georgia Pro" w:hAnsi="Georgia Pro" w:cs="Times New Roman"/>
          <w:i/>
          <w:iCs/>
          <w:noProof/>
          <w:sz w:val="20"/>
          <w:szCs w:val="20"/>
        </w:rPr>
        <w:t>4G: LTE/LTE-Advanced for Mobile Broadband</w:t>
      </w:r>
      <w:r w:rsidR="00D2501E" w:rsidRPr="008F3430">
        <w:rPr>
          <w:rFonts w:ascii="Georgia Pro" w:hAnsi="Georgia Pro" w:cs="Times New Roman"/>
          <w:noProof/>
          <w:sz w:val="20"/>
          <w:szCs w:val="20"/>
        </w:rPr>
        <w:t xml:space="preserve"> (1st ed). MA, USA: Elsevier Ltd.</w:t>
      </w:r>
    </w:p>
    <w:p w14:paraId="44A740F9" w14:textId="3BDF57A9"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ElNasjar, A, El-saidny, M</w:t>
      </w:r>
      <w:r w:rsidR="00D2501E" w:rsidRPr="008F3430">
        <w:rPr>
          <w:rFonts w:ascii="Georgia Pro" w:hAnsi="Georgia Pro" w:cs="Times New Roman"/>
          <w:noProof/>
          <w:sz w:val="20"/>
          <w:szCs w:val="20"/>
        </w:rPr>
        <w:t xml:space="preserve">, </w:t>
      </w:r>
      <w:r w:rsidRPr="008F3430">
        <w:rPr>
          <w:rFonts w:ascii="Georgia Pro" w:hAnsi="Georgia Pro" w:cs="Times New Roman"/>
          <w:noProof/>
          <w:sz w:val="20"/>
          <w:szCs w:val="20"/>
        </w:rPr>
        <w:t>Sherif, M</w:t>
      </w:r>
      <w:r w:rsidR="00D2501E" w:rsidRPr="008F3430">
        <w:rPr>
          <w:rFonts w:ascii="Georgia Pro" w:hAnsi="Georgia Pro" w:cs="Times New Roman"/>
          <w:noProof/>
          <w:sz w:val="20"/>
          <w:szCs w:val="20"/>
        </w:rPr>
        <w:t xml:space="preserve"> (2014), </w:t>
      </w:r>
      <w:r w:rsidR="00D2501E" w:rsidRPr="008F3430">
        <w:rPr>
          <w:rFonts w:ascii="Georgia Pro" w:hAnsi="Georgia Pro" w:cs="Times New Roman"/>
          <w:i/>
          <w:iCs/>
          <w:noProof/>
          <w:sz w:val="20"/>
          <w:szCs w:val="20"/>
        </w:rPr>
        <w:t>Design, Deployment and Performance of 4G LTE Networks: A Practical Approach</w:t>
      </w:r>
      <w:r w:rsidR="00D2501E" w:rsidRPr="008F3430">
        <w:rPr>
          <w:rFonts w:ascii="Georgia Pro" w:hAnsi="Georgia Pro" w:cs="Times New Roman"/>
          <w:noProof/>
          <w:sz w:val="20"/>
          <w:szCs w:val="20"/>
        </w:rPr>
        <w:t>. West Sussex, United Kingdom: John Wiley &amp; Sons, Ltd.</w:t>
      </w:r>
    </w:p>
    <w:p w14:paraId="5F74710A" w14:textId="4C919A37" w:rsidR="00D2501E" w:rsidRPr="008F3430" w:rsidRDefault="00270B0C"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br w:type="column"/>
      </w:r>
      <w:r w:rsidR="00452F33" w:rsidRPr="008F3430">
        <w:rPr>
          <w:rFonts w:ascii="Georgia Pro" w:hAnsi="Georgia Pro" w:cs="Times New Roman"/>
          <w:noProof/>
          <w:sz w:val="20"/>
          <w:szCs w:val="20"/>
        </w:rPr>
        <w:t>Elshennawy, N</w:t>
      </w:r>
      <w:r w:rsidR="00D2501E" w:rsidRPr="008F3430">
        <w:rPr>
          <w:rFonts w:ascii="Georgia Pro" w:hAnsi="Georgia Pro" w:cs="Times New Roman"/>
          <w:noProof/>
          <w:sz w:val="20"/>
          <w:szCs w:val="20"/>
        </w:rPr>
        <w:t>M</w:t>
      </w:r>
      <w:r w:rsidR="00452F33"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(2019)</w:t>
      </w:r>
      <w:r w:rsidR="00452F33"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Quadratic proportional fair scheduling algorithm for LTE-A networks. </w:t>
      </w:r>
      <w:r w:rsidR="00D2501E" w:rsidRPr="008F3430">
        <w:rPr>
          <w:rFonts w:ascii="Georgia Pro" w:hAnsi="Georgia Pro" w:cs="Times New Roman"/>
          <w:i/>
          <w:iCs/>
          <w:noProof/>
          <w:sz w:val="20"/>
          <w:szCs w:val="20"/>
        </w:rPr>
        <w:t>International Journal of Engineering Research and Technology</w:t>
      </w:r>
      <w:r w:rsidR="00D2501E" w:rsidRPr="008F3430">
        <w:rPr>
          <w:rFonts w:ascii="Georgia Pro" w:hAnsi="Georgia Pro" w:cs="Times New Roman"/>
          <w:noProof/>
          <w:sz w:val="20"/>
          <w:szCs w:val="20"/>
        </w:rPr>
        <w:t xml:space="preserve">, </w:t>
      </w:r>
      <w:r w:rsidR="00D2501E" w:rsidRPr="008F3430">
        <w:rPr>
          <w:rFonts w:ascii="Georgia Pro" w:hAnsi="Georgia Pro" w:cs="Times New Roman"/>
          <w:i/>
          <w:iCs/>
          <w:noProof/>
          <w:sz w:val="20"/>
          <w:szCs w:val="20"/>
        </w:rPr>
        <w:t>12</w:t>
      </w:r>
      <w:r w:rsidR="006E7AEB"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11</w:t>
      </w:r>
      <w:r w:rsidR="00301B68"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1957–1963.</w:t>
      </w:r>
    </w:p>
    <w:p w14:paraId="11216BA5" w14:textId="54FFCB8E"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Elshennawy, N</w:t>
      </w:r>
      <w:r w:rsidR="00D2501E" w:rsidRPr="008F3430">
        <w:rPr>
          <w:rFonts w:ascii="Georgia Pro" w:hAnsi="Georgia Pro" w:cs="Times New Roman"/>
          <w:noProof/>
          <w:sz w:val="20"/>
          <w:szCs w:val="20"/>
        </w:rPr>
        <w:t>M</w:t>
      </w:r>
      <w:r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(2020)</w:t>
      </w:r>
      <w:r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Modified proportional fair scheduling algorithm for heterogeneous LTE-A networks. </w:t>
      </w:r>
      <w:r w:rsidR="00D2501E" w:rsidRPr="008F3430">
        <w:rPr>
          <w:rFonts w:ascii="Georgia Pro" w:hAnsi="Georgia Pro" w:cs="Times New Roman"/>
          <w:i/>
          <w:iCs/>
          <w:noProof/>
          <w:sz w:val="20"/>
          <w:szCs w:val="20"/>
        </w:rPr>
        <w:t>International Journal of Interactive Mobile Technologies</w:t>
      </w:r>
      <w:r w:rsidR="00D2501E" w:rsidRPr="008F3430">
        <w:rPr>
          <w:rFonts w:ascii="Georgia Pro" w:hAnsi="Georgia Pro" w:cs="Times New Roman"/>
          <w:noProof/>
          <w:sz w:val="20"/>
          <w:szCs w:val="20"/>
        </w:rPr>
        <w:t xml:space="preserve">, </w:t>
      </w:r>
      <w:r w:rsidR="00D2501E" w:rsidRPr="008F3430">
        <w:rPr>
          <w:rFonts w:ascii="Georgia Pro" w:hAnsi="Georgia Pro" w:cs="Times New Roman"/>
          <w:i/>
          <w:iCs/>
          <w:noProof/>
          <w:sz w:val="20"/>
          <w:szCs w:val="20"/>
        </w:rPr>
        <w:t>14</w:t>
      </w:r>
      <w:r w:rsidR="006E7AEB"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10</w:t>
      </w:r>
      <w:r w:rsidR="00301B68"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22–34. </w:t>
      </w:r>
    </w:p>
    <w:p w14:paraId="4A2B58B5" w14:textId="3C10AE8A"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Freescale</w:t>
      </w:r>
      <w:r w:rsidR="00D2501E" w:rsidRPr="008F3430">
        <w:rPr>
          <w:rFonts w:ascii="Georgia Pro" w:hAnsi="Georgia Pro" w:cs="Times New Roman"/>
          <w:noProof/>
          <w:sz w:val="20"/>
          <w:szCs w:val="20"/>
        </w:rPr>
        <w:t xml:space="preserve"> (2008)</w:t>
      </w:r>
      <w:r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Long Term Evolution Protocol Overview. </w:t>
      </w:r>
      <w:r w:rsidR="00D2501E" w:rsidRPr="008F3430">
        <w:rPr>
          <w:rFonts w:ascii="Georgia Pro" w:hAnsi="Georgia Pro" w:cs="Times New Roman"/>
          <w:i/>
          <w:iCs/>
          <w:noProof/>
          <w:sz w:val="20"/>
          <w:szCs w:val="20"/>
        </w:rPr>
        <w:t>White Paper</w:t>
      </w:r>
      <w:r w:rsidR="00D2501E" w:rsidRPr="008F3430">
        <w:rPr>
          <w:rFonts w:ascii="Georgia Pro" w:hAnsi="Georgia Pro" w:cs="Times New Roman"/>
          <w:noProof/>
          <w:sz w:val="20"/>
          <w:szCs w:val="20"/>
        </w:rPr>
        <w:t>, 1–21.</w:t>
      </w:r>
    </w:p>
    <w:p w14:paraId="7BF6E155" w14:textId="6ACE41C9"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Ismail, M</w:t>
      </w:r>
      <w:r w:rsidR="00D2501E" w:rsidRPr="008F3430">
        <w:rPr>
          <w:rFonts w:ascii="Georgia Pro" w:hAnsi="Georgia Pro" w:cs="Times New Roman"/>
          <w:noProof/>
          <w:sz w:val="20"/>
          <w:szCs w:val="20"/>
        </w:rPr>
        <w:t>K</w:t>
      </w:r>
      <w:r w:rsidRPr="008F3430">
        <w:rPr>
          <w:rFonts w:ascii="Georgia Pro" w:hAnsi="Georgia Pro" w:cs="Times New Roman"/>
          <w:noProof/>
          <w:sz w:val="20"/>
          <w:szCs w:val="20"/>
        </w:rPr>
        <w:t>, Md Isa, A</w:t>
      </w:r>
      <w:r w:rsidR="00D2501E" w:rsidRPr="008F3430">
        <w:rPr>
          <w:rFonts w:ascii="Georgia Pro" w:hAnsi="Georgia Pro" w:cs="Times New Roman"/>
          <w:noProof/>
          <w:sz w:val="20"/>
          <w:szCs w:val="20"/>
        </w:rPr>
        <w:t>A</w:t>
      </w:r>
      <w:r w:rsidRPr="008F3430">
        <w:rPr>
          <w:rFonts w:ascii="Georgia Pro" w:hAnsi="Georgia Pro" w:cs="Times New Roman"/>
          <w:noProof/>
          <w:sz w:val="20"/>
          <w:szCs w:val="20"/>
        </w:rPr>
        <w:t>, Husain, M</w:t>
      </w:r>
      <w:r w:rsidR="00D2501E" w:rsidRPr="008F3430">
        <w:rPr>
          <w:rFonts w:ascii="Georgia Pro" w:hAnsi="Georgia Pro" w:cs="Times New Roman"/>
          <w:noProof/>
          <w:sz w:val="20"/>
          <w:szCs w:val="20"/>
        </w:rPr>
        <w:t>N</w:t>
      </w:r>
      <w:r w:rsidRPr="008F3430">
        <w:rPr>
          <w:rFonts w:ascii="Georgia Pro" w:hAnsi="Georgia Pro" w:cs="Times New Roman"/>
          <w:noProof/>
          <w:sz w:val="20"/>
          <w:szCs w:val="20"/>
        </w:rPr>
        <w:t>, Johal, M</w:t>
      </w:r>
      <w:r w:rsidR="00D2501E" w:rsidRPr="008F3430">
        <w:rPr>
          <w:rFonts w:ascii="Georgia Pro" w:hAnsi="Georgia Pro" w:cs="Times New Roman"/>
          <w:noProof/>
          <w:sz w:val="20"/>
          <w:szCs w:val="20"/>
        </w:rPr>
        <w:t>S, Ahmad, M</w:t>
      </w:r>
      <w:r w:rsidRPr="008F3430">
        <w:rPr>
          <w:rFonts w:ascii="Georgia Pro" w:hAnsi="Georgia Pro" w:cs="Times New Roman"/>
          <w:noProof/>
          <w:sz w:val="20"/>
          <w:szCs w:val="20"/>
        </w:rPr>
        <w:t>R</w:t>
      </w:r>
      <w:r w:rsidR="00D2501E" w:rsidRPr="008F3430">
        <w:rPr>
          <w:rFonts w:ascii="Georgia Pro" w:hAnsi="Georgia Pro" w:cs="Times New Roman"/>
          <w:noProof/>
          <w:sz w:val="20"/>
          <w:szCs w:val="20"/>
        </w:rPr>
        <w:t xml:space="preserve"> (2016)</w:t>
      </w:r>
      <w:r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Design and development of Modified-Proportional Fair scheduler for LTE/LTE-advanced. </w:t>
      </w:r>
      <w:r w:rsidR="00D2501E" w:rsidRPr="008F3430">
        <w:rPr>
          <w:rFonts w:ascii="Georgia Pro" w:hAnsi="Georgia Pro" w:cs="Times New Roman"/>
          <w:i/>
          <w:iCs/>
          <w:noProof/>
          <w:sz w:val="20"/>
          <w:szCs w:val="20"/>
        </w:rPr>
        <w:t>ARPN Journal of Engineering and Applied Sciences</w:t>
      </w:r>
      <w:r w:rsidR="00D2501E" w:rsidRPr="008F3430">
        <w:rPr>
          <w:rFonts w:ascii="Georgia Pro" w:hAnsi="Georgia Pro" w:cs="Times New Roman"/>
          <w:noProof/>
          <w:sz w:val="20"/>
          <w:szCs w:val="20"/>
        </w:rPr>
        <w:t xml:space="preserve">, </w:t>
      </w:r>
      <w:r w:rsidR="00D2501E" w:rsidRPr="008F3430">
        <w:rPr>
          <w:rFonts w:ascii="Georgia Pro" w:hAnsi="Georgia Pro" w:cs="Times New Roman"/>
          <w:i/>
          <w:iCs/>
          <w:noProof/>
          <w:sz w:val="20"/>
          <w:szCs w:val="20"/>
        </w:rPr>
        <w:t>11</w:t>
      </w:r>
      <w:r w:rsidR="00F71CEA"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5</w:t>
      </w:r>
      <w:r w:rsidR="00F71CEA"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3280–3285. </w:t>
      </w:r>
    </w:p>
    <w:p w14:paraId="492F61F4" w14:textId="1C9F30AB"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Khawam, K</w:t>
      </w:r>
      <w:r w:rsidR="00D2501E" w:rsidRPr="008F3430">
        <w:rPr>
          <w:rFonts w:ascii="Georgia Pro" w:hAnsi="Georgia Pro" w:cs="Times New Roman"/>
          <w:noProof/>
          <w:sz w:val="20"/>
          <w:szCs w:val="20"/>
        </w:rPr>
        <w:t xml:space="preserve"> (2006)</w:t>
      </w:r>
      <w:r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w:t>
      </w:r>
      <w:r w:rsidR="00422AF9" w:rsidRPr="008F3430">
        <w:rPr>
          <w:rFonts w:ascii="Georgia Pro" w:hAnsi="Georgia Pro" w:cs="Times New Roman"/>
          <w:noProof/>
          <w:sz w:val="20"/>
          <w:szCs w:val="20"/>
        </w:rPr>
        <w:t>“</w:t>
      </w:r>
      <w:r w:rsidR="00D2501E" w:rsidRPr="008F3430">
        <w:rPr>
          <w:rFonts w:ascii="Georgia Pro" w:hAnsi="Georgia Pro" w:cs="Times New Roman"/>
          <w:noProof/>
          <w:sz w:val="20"/>
          <w:szCs w:val="20"/>
        </w:rPr>
        <w:t>The modif</w:t>
      </w:r>
      <w:r w:rsidR="00422AF9" w:rsidRPr="008F3430">
        <w:rPr>
          <w:rFonts w:ascii="Georgia Pro" w:hAnsi="Georgia Pro" w:cs="Times New Roman"/>
          <w:noProof/>
          <w:sz w:val="20"/>
          <w:szCs w:val="20"/>
        </w:rPr>
        <w:t xml:space="preserve">ied proportional fair scheduler,” in </w:t>
      </w:r>
      <w:r w:rsidR="00363DB5" w:rsidRPr="008F3430">
        <w:rPr>
          <w:rFonts w:ascii="Georgia Pro" w:hAnsi="Georgia Pro" w:cs="Times New Roman"/>
          <w:noProof/>
          <w:sz w:val="20"/>
          <w:szCs w:val="20"/>
        </w:rPr>
        <w:t xml:space="preserve">2006 </w:t>
      </w:r>
      <w:r w:rsidR="00D2501E" w:rsidRPr="008F3430">
        <w:rPr>
          <w:rFonts w:ascii="Georgia Pro" w:hAnsi="Georgia Pro" w:cs="Times New Roman"/>
          <w:i/>
          <w:iCs/>
          <w:noProof/>
          <w:sz w:val="20"/>
          <w:szCs w:val="20"/>
        </w:rPr>
        <w:t xml:space="preserve">IEEE </w:t>
      </w:r>
      <w:r w:rsidR="00363DB5" w:rsidRPr="008F3430">
        <w:rPr>
          <w:rFonts w:ascii="Georgia Pro" w:hAnsi="Georgia Pro" w:cs="Times New Roman"/>
          <w:i/>
          <w:iCs/>
          <w:noProof/>
          <w:sz w:val="20"/>
          <w:szCs w:val="20"/>
        </w:rPr>
        <w:t>17</w:t>
      </w:r>
      <w:r w:rsidR="00363DB5" w:rsidRPr="008F3430">
        <w:rPr>
          <w:rFonts w:ascii="Georgia Pro" w:hAnsi="Georgia Pro" w:cs="Times New Roman"/>
          <w:i/>
          <w:iCs/>
          <w:noProof/>
          <w:sz w:val="20"/>
          <w:szCs w:val="20"/>
          <w:vertAlign w:val="superscript"/>
        </w:rPr>
        <w:t>th</w:t>
      </w:r>
      <w:r w:rsidR="00363DB5" w:rsidRPr="008F3430">
        <w:rPr>
          <w:rFonts w:ascii="Georgia Pro" w:hAnsi="Georgia Pro" w:cs="Times New Roman"/>
          <w:i/>
          <w:iCs/>
          <w:noProof/>
          <w:sz w:val="20"/>
          <w:szCs w:val="20"/>
        </w:rPr>
        <w:t xml:space="preserve"> </w:t>
      </w:r>
      <w:r w:rsidR="00D2501E" w:rsidRPr="008F3430">
        <w:rPr>
          <w:rFonts w:ascii="Georgia Pro" w:hAnsi="Georgia Pro" w:cs="Times New Roman"/>
          <w:i/>
          <w:iCs/>
          <w:noProof/>
          <w:sz w:val="20"/>
          <w:szCs w:val="20"/>
        </w:rPr>
        <w:t xml:space="preserve">International Symposium on Personal, Indoor and Mobile Radio Communications </w:t>
      </w:r>
      <w:r w:rsidR="00363DB5" w:rsidRPr="008F3430">
        <w:rPr>
          <w:rFonts w:ascii="Georgia Pro" w:hAnsi="Georgia Pro" w:cs="Times New Roman"/>
          <w:i/>
          <w:iCs/>
          <w:noProof/>
          <w:sz w:val="20"/>
          <w:szCs w:val="20"/>
        </w:rPr>
        <w:t>(</w:t>
      </w:r>
      <w:r w:rsidR="00D2501E" w:rsidRPr="008F3430">
        <w:rPr>
          <w:rFonts w:ascii="Georgia Pro" w:hAnsi="Georgia Pro" w:cs="Times New Roman"/>
          <w:i/>
          <w:iCs/>
          <w:noProof/>
          <w:sz w:val="20"/>
          <w:szCs w:val="20"/>
        </w:rPr>
        <w:t>PIMRC</w:t>
      </w:r>
      <w:r w:rsidR="00363DB5" w:rsidRPr="008F3430">
        <w:rPr>
          <w:rFonts w:ascii="Georgia Pro" w:hAnsi="Georgia Pro" w:cs="Times New Roman"/>
          <w:i/>
          <w:iCs/>
          <w:noProof/>
          <w:sz w:val="20"/>
          <w:szCs w:val="20"/>
        </w:rPr>
        <w:t>)</w:t>
      </w:r>
      <w:r w:rsidR="00363DB5" w:rsidRPr="008F3430">
        <w:rPr>
          <w:rFonts w:ascii="Georgia Pro" w:hAnsi="Georgia Pro" w:cs="Times New Roman"/>
          <w:noProof/>
          <w:sz w:val="20"/>
          <w:szCs w:val="20"/>
        </w:rPr>
        <w:t>, Helsinki, Finland, 1-5</w:t>
      </w:r>
      <w:r w:rsidR="00D2501E" w:rsidRPr="008F3430">
        <w:rPr>
          <w:rFonts w:ascii="Georgia Pro" w:hAnsi="Georgia Pro" w:cs="Times New Roman"/>
          <w:noProof/>
          <w:sz w:val="20"/>
          <w:szCs w:val="20"/>
        </w:rPr>
        <w:t xml:space="preserve">. </w:t>
      </w:r>
    </w:p>
    <w:p w14:paraId="39CDB305" w14:textId="0C1785B3" w:rsidR="00D2501E" w:rsidRPr="008F3430" w:rsidRDefault="00452F33" w:rsidP="00C8113F">
      <w:pPr>
        <w:autoSpaceDE w:val="0"/>
        <w:autoSpaceDN w:val="0"/>
        <w:adjustRightInd w:val="0"/>
        <w:ind w:left="284" w:hanging="284"/>
        <w:jc w:val="both"/>
        <w:rPr>
          <w:rFonts w:ascii="Georgia Pro" w:hAnsi="Georgia Pro" w:cs="Times New Roman"/>
          <w:noProof/>
          <w:sz w:val="20"/>
          <w:szCs w:val="20"/>
        </w:rPr>
      </w:pPr>
      <w:r w:rsidRPr="008F3430">
        <w:rPr>
          <w:rFonts w:ascii="Georgia Pro" w:hAnsi="Georgia Pro" w:cs="Times New Roman"/>
          <w:noProof/>
          <w:sz w:val="20"/>
          <w:szCs w:val="20"/>
        </w:rPr>
        <w:t>Krishnamoorthy, R, Robert, N</w:t>
      </w:r>
      <w:r w:rsidR="00D2501E" w:rsidRPr="008F3430">
        <w:rPr>
          <w:rFonts w:ascii="Georgia Pro" w:hAnsi="Georgia Pro" w:cs="Times New Roman"/>
          <w:noProof/>
          <w:sz w:val="20"/>
          <w:szCs w:val="20"/>
        </w:rPr>
        <w:t>R</w:t>
      </w:r>
      <w:r w:rsidRPr="008F3430">
        <w:rPr>
          <w:rFonts w:ascii="Georgia Pro" w:hAnsi="Georgia Pro" w:cs="Times New Roman"/>
          <w:noProof/>
          <w:sz w:val="20"/>
          <w:szCs w:val="20"/>
        </w:rPr>
        <w:t>, and Latheef, UA</w:t>
      </w:r>
      <w:r w:rsidR="00D2501E" w:rsidRPr="008F3430">
        <w:rPr>
          <w:rFonts w:ascii="Georgia Pro" w:hAnsi="Georgia Pro" w:cs="Times New Roman"/>
          <w:noProof/>
          <w:sz w:val="20"/>
          <w:szCs w:val="20"/>
        </w:rPr>
        <w:t xml:space="preserve"> (2019)</w:t>
      </w:r>
      <w:r w:rsidRPr="008F3430">
        <w:rPr>
          <w:rFonts w:ascii="Georgia Pro" w:hAnsi="Georgia Pro" w:cs="Times New Roman"/>
          <w:noProof/>
          <w:sz w:val="20"/>
          <w:szCs w:val="20"/>
        </w:rPr>
        <w:t>,</w:t>
      </w:r>
      <w:r w:rsidR="00D2501E" w:rsidRPr="008F3430">
        <w:rPr>
          <w:rFonts w:ascii="Georgia Pro" w:hAnsi="Georgia Pro" w:cs="Times New Roman"/>
          <w:noProof/>
          <w:sz w:val="20"/>
          <w:szCs w:val="20"/>
        </w:rPr>
        <w:t xml:space="preserve"> </w:t>
      </w:r>
      <w:r w:rsidR="00BA575E" w:rsidRPr="008F3430">
        <w:rPr>
          <w:rFonts w:ascii="Georgia Pro" w:hAnsi="Georgia Pro" w:cs="Times New Roman"/>
          <w:noProof/>
          <w:sz w:val="20"/>
          <w:szCs w:val="20"/>
        </w:rPr>
        <w:t>EBCQI</w:t>
      </w:r>
      <w:r w:rsidR="00D2501E" w:rsidRPr="008F3430">
        <w:rPr>
          <w:rFonts w:ascii="Georgia Pro" w:hAnsi="Georgia Pro" w:cs="Times New Roman"/>
          <w:noProof/>
          <w:sz w:val="20"/>
          <w:szCs w:val="20"/>
        </w:rPr>
        <w:t>:</w:t>
      </w:r>
      <w:r w:rsidR="00BA575E"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 xml:space="preserve">Enhanced </w:t>
      </w:r>
      <w:r w:rsidR="00BA575E" w:rsidRPr="008F3430">
        <w:rPr>
          <w:rFonts w:ascii="Georgia Pro" w:hAnsi="Georgia Pro" w:cs="Times New Roman"/>
          <w:noProof/>
          <w:sz w:val="20"/>
          <w:szCs w:val="20"/>
        </w:rPr>
        <w:t>BCQI</w:t>
      </w:r>
      <w:r w:rsidR="00D2501E" w:rsidRPr="008F3430">
        <w:rPr>
          <w:rFonts w:ascii="Georgia Pro" w:hAnsi="Georgia Pro" w:cs="Times New Roman"/>
          <w:noProof/>
          <w:sz w:val="20"/>
          <w:szCs w:val="20"/>
        </w:rPr>
        <w:t xml:space="preserve"> Downlink Scheduling Algorithm For VoIP In Mobile Networks. </w:t>
      </w:r>
      <w:r w:rsidR="00D2501E" w:rsidRPr="008F3430">
        <w:rPr>
          <w:rFonts w:ascii="Georgia Pro" w:hAnsi="Georgia Pro" w:cs="Times New Roman"/>
          <w:i/>
          <w:iCs/>
          <w:noProof/>
          <w:sz w:val="20"/>
          <w:szCs w:val="20"/>
        </w:rPr>
        <w:t>International Journal of Scientific &amp; Technology Research</w:t>
      </w:r>
      <w:r w:rsidR="00D2501E" w:rsidRPr="008F3430">
        <w:rPr>
          <w:rFonts w:ascii="Georgia Pro" w:hAnsi="Georgia Pro" w:cs="Times New Roman"/>
          <w:noProof/>
          <w:sz w:val="20"/>
          <w:szCs w:val="20"/>
        </w:rPr>
        <w:t xml:space="preserve">, </w:t>
      </w:r>
      <w:r w:rsidR="00D2501E" w:rsidRPr="008F3430">
        <w:rPr>
          <w:rFonts w:ascii="Georgia Pro" w:hAnsi="Georgia Pro" w:cs="Times New Roman"/>
          <w:i/>
          <w:iCs/>
          <w:noProof/>
          <w:sz w:val="20"/>
          <w:szCs w:val="20"/>
        </w:rPr>
        <w:t>8</w:t>
      </w:r>
      <w:r w:rsidR="00D73ADC" w:rsidRPr="008F3430">
        <w:rPr>
          <w:rFonts w:ascii="Georgia Pro" w:hAnsi="Georgia Pro" w:cs="Times New Roman"/>
          <w:noProof/>
          <w:sz w:val="20"/>
          <w:szCs w:val="20"/>
        </w:rPr>
        <w:t xml:space="preserve">, </w:t>
      </w:r>
      <w:r w:rsidR="00D2501E" w:rsidRPr="008F3430">
        <w:rPr>
          <w:rFonts w:ascii="Georgia Pro" w:hAnsi="Georgia Pro" w:cs="Times New Roman"/>
          <w:noProof/>
          <w:sz w:val="20"/>
          <w:szCs w:val="20"/>
        </w:rPr>
        <w:t>12</w:t>
      </w:r>
      <w:r w:rsidR="00BA575E" w:rsidRPr="008F3430">
        <w:rPr>
          <w:rFonts w:ascii="Georgia Pro" w:hAnsi="Georgia Pro" w:cs="Times New Roman"/>
          <w:noProof/>
          <w:sz w:val="20"/>
          <w:szCs w:val="20"/>
        </w:rPr>
        <w:t>, 1234-1238</w:t>
      </w:r>
      <w:r w:rsidR="00D2501E" w:rsidRPr="008F3430">
        <w:rPr>
          <w:rFonts w:ascii="Georgia Pro" w:hAnsi="Georgia Pro" w:cs="Times New Roman"/>
          <w:noProof/>
          <w:sz w:val="20"/>
          <w:szCs w:val="20"/>
        </w:rPr>
        <w:t>.</w:t>
      </w:r>
    </w:p>
    <w:p w14:paraId="4666E2A1" w14:textId="5B8FF70D" w:rsidR="00D725BA" w:rsidRPr="008F3430" w:rsidRDefault="00452F33" w:rsidP="00C8113F">
      <w:pPr>
        <w:pStyle w:val="BodyText"/>
        <w:ind w:left="284" w:right="46" w:hanging="284"/>
        <w:jc w:val="both"/>
        <w:rPr>
          <w:rFonts w:ascii="Georgia Pro" w:hAnsi="Georgia Pro"/>
        </w:rPr>
      </w:pPr>
      <w:r w:rsidRPr="008F3430">
        <w:rPr>
          <w:rFonts w:ascii="Georgia Pro" w:hAnsi="Georgia Pro" w:cs="Times New Roman"/>
          <w:noProof/>
        </w:rPr>
        <w:t>Uyan, OG, Gungor, VC</w:t>
      </w:r>
      <w:r w:rsidR="00D2501E" w:rsidRPr="008F3430">
        <w:rPr>
          <w:rFonts w:ascii="Georgia Pro" w:hAnsi="Georgia Pro" w:cs="Times New Roman"/>
          <w:noProof/>
        </w:rPr>
        <w:t xml:space="preserve"> (2019)</w:t>
      </w:r>
      <w:r w:rsidR="0063782D" w:rsidRPr="008F3430">
        <w:rPr>
          <w:rFonts w:ascii="Georgia Pro" w:hAnsi="Georgia Pro" w:cs="Times New Roman"/>
          <w:noProof/>
        </w:rPr>
        <w:t>,</w:t>
      </w:r>
      <w:r w:rsidR="00D2501E" w:rsidRPr="008F3430">
        <w:rPr>
          <w:rFonts w:ascii="Georgia Pro" w:hAnsi="Georgia Pro" w:cs="Times New Roman"/>
          <w:noProof/>
        </w:rPr>
        <w:t xml:space="preserve"> QoS-aware LTE-A downlink scheduling algorithm: A case study on edge users. </w:t>
      </w:r>
      <w:r w:rsidR="00D2501E" w:rsidRPr="008F3430">
        <w:rPr>
          <w:rFonts w:ascii="Georgia Pro" w:hAnsi="Georgia Pro" w:cs="Times New Roman"/>
          <w:i/>
          <w:iCs/>
          <w:noProof/>
        </w:rPr>
        <w:t>International Journal of Communication Systems</w:t>
      </w:r>
      <w:r w:rsidR="00D2501E" w:rsidRPr="008F3430">
        <w:rPr>
          <w:rFonts w:ascii="Georgia Pro" w:hAnsi="Georgia Pro" w:cs="Times New Roman"/>
          <w:noProof/>
        </w:rPr>
        <w:t xml:space="preserve">, </w:t>
      </w:r>
      <w:r w:rsidR="00D2501E" w:rsidRPr="008F3430">
        <w:rPr>
          <w:rFonts w:ascii="Georgia Pro" w:hAnsi="Georgia Pro" w:cs="Times New Roman"/>
          <w:i/>
          <w:iCs/>
          <w:noProof/>
        </w:rPr>
        <w:t>32</w:t>
      </w:r>
      <w:r w:rsidR="005D53FB" w:rsidRPr="008F3430">
        <w:rPr>
          <w:rFonts w:ascii="Georgia Pro" w:hAnsi="Georgia Pro" w:cs="Times New Roman"/>
          <w:noProof/>
        </w:rPr>
        <w:t xml:space="preserve">, </w:t>
      </w:r>
      <w:r w:rsidR="00D2501E" w:rsidRPr="008F3430">
        <w:rPr>
          <w:rFonts w:ascii="Georgia Pro" w:hAnsi="Georgia Pro" w:cs="Times New Roman"/>
          <w:noProof/>
        </w:rPr>
        <w:t>15</w:t>
      </w:r>
      <w:r w:rsidR="005D53FB" w:rsidRPr="008F3430">
        <w:rPr>
          <w:rFonts w:ascii="Georgia Pro" w:hAnsi="Georgia Pro" w:cs="Times New Roman"/>
          <w:noProof/>
        </w:rPr>
        <w:t>,</w:t>
      </w:r>
      <w:r w:rsidR="00D2501E" w:rsidRPr="008F3430">
        <w:rPr>
          <w:rFonts w:ascii="Georgia Pro" w:hAnsi="Georgia Pro" w:cs="Times New Roman"/>
          <w:noProof/>
        </w:rPr>
        <w:t xml:space="preserve"> 1–20.</w:t>
      </w:r>
    </w:p>
    <w:sectPr w:rsidR="00D725BA" w:rsidRPr="008F3430" w:rsidSect="002F1122">
      <w:headerReference w:type="even" r:id="rId27"/>
      <w:footerReference w:type="even" r:id="rId28"/>
      <w:type w:val="continuous"/>
      <w:pgSz w:w="11910" w:h="16840"/>
      <w:pgMar w:top="1418" w:right="1418" w:bottom="1418" w:left="1418" w:header="720" w:footer="720" w:gutter="0"/>
      <w:cols w:num="2" w:space="342" w:equalWidth="0">
        <w:col w:w="4366" w:space="342"/>
        <w:col w:w="436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7F8F7" w14:textId="77777777" w:rsidR="002F1122" w:rsidRDefault="002F1122">
      <w:r>
        <w:separator/>
      </w:r>
    </w:p>
  </w:endnote>
  <w:endnote w:type="continuationSeparator" w:id="0">
    <w:p w14:paraId="695DEFD4" w14:textId="77777777" w:rsidR="002F1122" w:rsidRDefault="002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Georgia Pro">
    <w:charset w:val="00"/>
    <w:family w:val="roman"/>
    <w:pitch w:val="variable"/>
    <w:sig w:usb0="800002AF" w:usb1="00000003" w:usb2="00000000" w:usb3="00000000" w:csb0="0000009F" w:csb1="00000000"/>
  </w:font>
  <w:font w:name="Noto Sans">
    <w:charset w:val="00"/>
    <w:family w:val="swiss"/>
    <w:pitch w:val="variable"/>
    <w:sig w:usb0="E00082FF"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244032"/>
      <w:docPartObj>
        <w:docPartGallery w:val="Page Numbers (Bottom of Page)"/>
        <w:docPartUnique/>
      </w:docPartObj>
    </w:sdtPr>
    <w:sdtEndPr>
      <w:rPr>
        <w:noProof/>
      </w:rPr>
    </w:sdtEndPr>
    <w:sdtContent>
      <w:p w14:paraId="772DFED1" w14:textId="161CD135" w:rsidR="004641D8" w:rsidRDefault="004641D8">
        <w:pPr>
          <w:pStyle w:val="Footer"/>
          <w:jc w:val="center"/>
        </w:pPr>
        <w:r>
          <w:fldChar w:fldCharType="begin"/>
        </w:r>
        <w:r>
          <w:instrText xml:space="preserve"> PAGE   \* MERGEFORMAT </w:instrText>
        </w:r>
        <w:r>
          <w:fldChar w:fldCharType="separate"/>
        </w:r>
        <w:r w:rsidR="00422AF9">
          <w:rPr>
            <w:noProof/>
          </w:rPr>
          <w:t>4</w:t>
        </w:r>
        <w:r>
          <w:rPr>
            <w:noProof/>
          </w:rPr>
          <w:fldChar w:fldCharType="end"/>
        </w:r>
      </w:p>
    </w:sdtContent>
  </w:sdt>
  <w:p w14:paraId="51A4F429" w14:textId="55E96E01" w:rsidR="004641D8" w:rsidRPr="00954094" w:rsidRDefault="004641D8">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2907188"/>
      <w:docPartObj>
        <w:docPartGallery w:val="Page Numbers (Bottom of Page)"/>
        <w:docPartUnique/>
      </w:docPartObj>
    </w:sdtPr>
    <w:sdtEndPr>
      <w:rPr>
        <w:noProof/>
      </w:rPr>
    </w:sdtEndPr>
    <w:sdtContent>
      <w:p w14:paraId="3CEDB12E" w14:textId="579DD3CA" w:rsidR="004641D8" w:rsidRPr="002D7ECD" w:rsidRDefault="00E7374F" w:rsidP="00E73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B2F42" w14:textId="77777777" w:rsidR="002D7ECD" w:rsidRPr="005B277B" w:rsidRDefault="002D7ECD" w:rsidP="002D7ECD">
    <w:pPr>
      <w:pStyle w:val="Header"/>
      <w:rPr>
        <w:sz w:val="2"/>
        <w:szCs w:val="2"/>
      </w:rPr>
    </w:pPr>
    <w:r>
      <w:tab/>
    </w:r>
  </w:p>
  <w:p w14:paraId="02A0E99F" w14:textId="57647B6C" w:rsidR="002D7ECD" w:rsidRPr="00F35FA9" w:rsidRDefault="002D7ECD" w:rsidP="002D7ECD">
    <w:pPr>
      <w:pStyle w:val="BCAuthorAddress"/>
    </w:pPr>
    <w:r w:rsidRPr="00F6044B">
      <w:rPr>
        <w:noProof/>
        <w:lang w:val="fr-FR" w:eastAsia="fr-FR"/>
      </w:rPr>
      <w:drawing>
        <wp:anchor distT="0" distB="0" distL="114300" distR="114300" simplePos="0" relativeHeight="251659776" behindDoc="0" locked="0" layoutInCell="1" allowOverlap="1" wp14:anchorId="3047500A" wp14:editId="3AD65996">
          <wp:simplePos x="0" y="0"/>
          <wp:positionH relativeFrom="column">
            <wp:posOffset>-3175</wp:posOffset>
          </wp:positionH>
          <wp:positionV relativeFrom="paragraph">
            <wp:posOffset>45720</wp:posOffset>
          </wp:positionV>
          <wp:extent cx="886004" cy="310101"/>
          <wp:effectExtent l="0" t="0" r="0" b="0"/>
          <wp:wrapNone/>
          <wp:docPr id="889209004" name="Picture 889209004" descr="A black and white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26939" name="Picture 666426939" descr="A black and white sign with a person in a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004" cy="310101"/>
                  </a:xfrm>
                  <a:prstGeom prst="rect">
                    <a:avLst/>
                  </a:prstGeom>
                </pic:spPr>
              </pic:pic>
            </a:graphicData>
          </a:graphic>
          <wp14:sizeRelH relativeFrom="page">
            <wp14:pctWidth>0</wp14:pctWidth>
          </wp14:sizeRelH>
          <wp14:sizeRelV relativeFrom="page">
            <wp14:pctHeight>0</wp14:pctHeight>
          </wp14:sizeRelV>
        </wp:anchor>
      </w:drawing>
    </w:r>
    <w:r w:rsidRPr="00F6044B">
      <w:tab/>
    </w:r>
    <w:r w:rsidRPr="00F6044B">
      <w:tab/>
    </w:r>
    <w:r w:rsidRPr="00F6044B">
      <w:tab/>
    </w:r>
    <w:r w:rsidRPr="00F6044B">
      <w:tab/>
    </w:r>
    <w:r w:rsidRPr="00F6044B">
      <w:tab/>
    </w:r>
    <w:r w:rsidRPr="00F6044B">
      <w:tab/>
    </w:r>
    <w:r>
      <w:t xml:space="preserve">    </w:t>
    </w:r>
    <w:r w:rsidRPr="00F6044B">
      <w:tab/>
    </w:r>
    <w:r w:rsidRPr="00F35FA9">
      <w:t xml:space="preserve">               </w:t>
    </w:r>
    <w:proofErr w:type="gramStart"/>
    <w:r w:rsidRPr="00F35FA9">
      <w:t>DOI:10.53540/tjer.vol</w:t>
    </w:r>
    <w:proofErr w:type="gramEnd"/>
    <w:r w:rsidRPr="00F35FA9">
      <w:t>.20iss2pp</w:t>
    </w:r>
    <w:r>
      <w:t>1</w:t>
    </w:r>
    <w:r w:rsidR="00136156">
      <w:t>23</w:t>
    </w:r>
    <w:r w:rsidRPr="00F35FA9">
      <w:t>-</w:t>
    </w:r>
    <w:r>
      <w:t>12</w:t>
    </w:r>
    <w:r w:rsidR="00136156">
      <w:t>9</w:t>
    </w:r>
  </w:p>
  <w:p w14:paraId="0D57E71A" w14:textId="77777777" w:rsidR="002D7ECD" w:rsidRDefault="002D7E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62B8F" w14:textId="77777777" w:rsidR="004641D8" w:rsidRDefault="00000000">
    <w:pPr>
      <w:spacing w:line="14" w:lineRule="auto"/>
      <w:rPr>
        <w:sz w:val="20"/>
        <w:szCs w:val="20"/>
      </w:rPr>
    </w:pPr>
    <w:r>
      <w:pict w14:anchorId="6CFA54E1">
        <v:shapetype id="_x0000_t202" coordsize="21600,21600" o:spt="202" path="m,l,21600r21600,l21600,xe">
          <v:stroke joinstyle="miter"/>
          <v:path gradientshapeok="t" o:connecttype="rect"/>
        </v:shapetype>
        <v:shape id="_x0000_s1025" type="#_x0000_t202" style="position:absolute;margin-left:292.75pt;margin-top:804.1pt;width:10pt;height:14pt;z-index:-14128;mso-position-horizontal-relative:page;mso-position-vertical-relative:page" filled="f" stroked="f">
          <v:textbox style="mso-next-textbox:#_x0000_s1025" inset="0,0,0,0">
            <w:txbxContent>
              <w:p w14:paraId="1EC605B5" w14:textId="77777777" w:rsidR="004641D8" w:rsidRDefault="004641D8">
                <w:pPr>
                  <w:spacing w:line="265" w:lineRule="exact"/>
                  <w:ind w:left="40"/>
                  <w:rPr>
                    <w:rFonts w:ascii="Times New Roman" w:eastAsia="Times New Roman" w:hAnsi="Times New Roman" w:cs="Times New Roman"/>
                    <w:sz w:val="24"/>
                    <w:szCs w:val="24"/>
                  </w:rPr>
                </w:pPr>
                <w:r>
                  <w:fldChar w:fldCharType="begin"/>
                </w:r>
                <w:r>
                  <w:rPr>
                    <w:rFonts w:ascii="Times New Roman"/>
                    <w:b/>
                    <w:sz w:val="24"/>
                  </w:rPr>
                  <w:instrText xml:space="preserve"> PAGE </w:instrText>
                </w:r>
                <w:r>
                  <w:fldChar w:fldCharType="separate"/>
                </w:r>
                <w:r w:rsidR="00A56731">
                  <w:rPr>
                    <w:rFonts w:ascii="Times New Roman"/>
                    <w:b/>
                    <w:noProof/>
                    <w:sz w:val="24"/>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BFF9D" w14:textId="77777777" w:rsidR="002F1122" w:rsidRDefault="002F1122">
      <w:r>
        <w:separator/>
      </w:r>
    </w:p>
  </w:footnote>
  <w:footnote w:type="continuationSeparator" w:id="0">
    <w:p w14:paraId="18DA8551" w14:textId="77777777" w:rsidR="002F1122" w:rsidRDefault="002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BF228" w14:textId="77777777" w:rsidR="002D7ECD" w:rsidRPr="00AA1A91" w:rsidRDefault="002D7ECD" w:rsidP="002D7ECD">
    <w:pPr>
      <w:pStyle w:val="Header"/>
      <w:pBdr>
        <w:bottom w:val="single" w:sz="12" w:space="1" w:color="4F81BD" w:themeColor="accent1"/>
      </w:pBdr>
      <w:rPr>
        <w:rFonts w:ascii="Georgia" w:hAnsi="Georgia"/>
        <w:i/>
        <w:iCs/>
        <w:color w:val="17365D" w:themeColor="text2" w:themeShade="BF"/>
        <w:sz w:val="20"/>
      </w:rPr>
    </w:pPr>
    <w:r w:rsidRPr="00D20A81">
      <w:rPr>
        <w:rFonts w:ascii="Georgia" w:hAnsi="Georgia"/>
        <w:i/>
        <w:iCs/>
        <w:noProof/>
        <w:color w:val="17365D" w:themeColor="text2" w:themeShade="BF"/>
        <w:sz w:val="20"/>
        <w:lang w:val="fr-FR" w:eastAsia="fr-FR"/>
      </w:rPr>
      <w:drawing>
        <wp:anchor distT="0" distB="0" distL="114300" distR="114300" simplePos="0" relativeHeight="251655680" behindDoc="0" locked="0" layoutInCell="1" allowOverlap="1" wp14:anchorId="3405CA2A" wp14:editId="5D297ABB">
          <wp:simplePos x="0" y="0"/>
          <wp:positionH relativeFrom="margin">
            <wp:align>right</wp:align>
          </wp:positionH>
          <wp:positionV relativeFrom="paragraph">
            <wp:posOffset>-36195</wp:posOffset>
          </wp:positionV>
          <wp:extent cx="707168" cy="180975"/>
          <wp:effectExtent l="0" t="0" r="0" b="0"/>
          <wp:wrapNone/>
          <wp:docPr id="1821825544" name="Picture 1821825544"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488323" name="Picture 904488323" descr="A black background with white dots&#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7168" cy="180975"/>
                  </a:xfrm>
                  <a:prstGeom prst="rect">
                    <a:avLst/>
                  </a:prstGeom>
                </pic:spPr>
              </pic:pic>
            </a:graphicData>
          </a:graphic>
          <wp14:sizeRelH relativeFrom="page">
            <wp14:pctWidth>0</wp14:pctWidth>
          </wp14:sizeRelH>
          <wp14:sizeRelV relativeFrom="page">
            <wp14:pctHeight>0</wp14:pctHeight>
          </wp14:sizeRelV>
        </wp:anchor>
      </w:drawing>
    </w:r>
    <w:r w:rsidRPr="00D20A81">
      <w:rPr>
        <w:rFonts w:ascii="Georgia" w:hAnsi="Georgia" w:cs="Arial"/>
        <w:i/>
        <w:iCs/>
        <w:color w:val="17365D" w:themeColor="text2" w:themeShade="BF"/>
        <w:sz w:val="20"/>
        <w:shd w:val="clear" w:color="auto" w:fill="FFFFFF"/>
      </w:rPr>
      <w:t>Journal of Engineering Research, 202</w:t>
    </w:r>
    <w:r>
      <w:rPr>
        <w:rFonts w:ascii="Georgia" w:hAnsi="Georgia" w:cs="Arial"/>
        <w:i/>
        <w:iCs/>
        <w:color w:val="17365D" w:themeColor="text2" w:themeShade="BF"/>
        <w:sz w:val="20"/>
        <w:shd w:val="clear" w:color="auto" w:fill="FFFFFF"/>
      </w:rPr>
      <w:t>3</w:t>
    </w:r>
    <w:r w:rsidRPr="00D20A81">
      <w:rPr>
        <w:rFonts w:ascii="Georgia" w:hAnsi="Georgia" w:cs="Arial"/>
        <w:i/>
        <w:iCs/>
        <w:color w:val="17365D" w:themeColor="text2" w:themeShade="BF"/>
        <w:sz w:val="20"/>
        <w:shd w:val="clear" w:color="auto" w:fill="FFFFFF"/>
      </w:rPr>
      <w:t xml:space="preserve">, </w:t>
    </w:r>
    <w:r>
      <w:rPr>
        <w:rFonts w:ascii="Georgia" w:hAnsi="Georgia" w:cs="Arial"/>
        <w:i/>
        <w:iCs/>
        <w:color w:val="17365D" w:themeColor="text2" w:themeShade="BF"/>
        <w:sz w:val="20"/>
        <w:shd w:val="clear" w:color="auto" w:fill="FFFFFF"/>
      </w:rPr>
      <w:t>20(2)</w:t>
    </w:r>
    <w:r w:rsidRPr="00D20A81">
      <w:rPr>
        <w:rFonts w:ascii="Georgia" w:hAnsi="Georgia" w:cs="Arial"/>
        <w:i/>
        <w:iCs/>
        <w:color w:val="17365D" w:themeColor="text2" w:themeShade="BF"/>
        <w:sz w:val="20"/>
        <w:shd w:val="clear" w:color="auto" w:fill="FFFFFF"/>
      </w:rPr>
      <w:t>,</w:t>
    </w:r>
    <w:r>
      <w:rPr>
        <w:rFonts w:ascii="Georgia" w:hAnsi="Georgia" w:cs="Arial"/>
        <w:i/>
        <w:iCs/>
        <w:color w:val="17365D" w:themeColor="text2" w:themeShade="BF"/>
        <w:sz w:val="20"/>
        <w:shd w:val="clear" w:color="auto" w:fill="FFFFFF"/>
      </w:rPr>
      <w:t>114</w:t>
    </w:r>
    <w:r w:rsidRPr="00D20A81">
      <w:rPr>
        <w:rFonts w:ascii="Georgia" w:hAnsi="Georgia" w:cs="Arial"/>
        <w:i/>
        <w:iCs/>
        <w:color w:val="17365D" w:themeColor="text2" w:themeShade="BF"/>
        <w:sz w:val="20"/>
        <w:shd w:val="clear" w:color="auto" w:fill="FFFFFF"/>
      </w:rPr>
      <w:t>-</w:t>
    </w:r>
    <w:r>
      <w:rPr>
        <w:rFonts w:ascii="Georgia" w:hAnsi="Georgia" w:cs="Arial"/>
        <w:i/>
        <w:iCs/>
        <w:color w:val="17365D" w:themeColor="text2" w:themeShade="BF"/>
        <w:sz w:val="20"/>
        <w:shd w:val="clear" w:color="auto" w:fill="FFFFFF"/>
      </w:rPr>
      <w:t>122</w:t>
    </w:r>
    <w:r w:rsidRPr="00D20A81">
      <w:rPr>
        <w:rFonts w:ascii="Georgia" w:hAnsi="Georgia"/>
        <w:i/>
        <w:iCs/>
        <w:color w:val="17365D" w:themeColor="text2" w:themeShade="BF"/>
        <w:sz w:val="20"/>
      </w:rPr>
      <w:t xml:space="preserve"> </w:t>
    </w:r>
  </w:p>
  <w:p w14:paraId="481CB480" w14:textId="77777777" w:rsidR="002D7ECD" w:rsidRDefault="002D7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01204" w14:textId="173C4D72" w:rsidR="00E7374F" w:rsidRPr="00AA1A91" w:rsidRDefault="00E7374F" w:rsidP="00E7374F">
    <w:pPr>
      <w:pStyle w:val="Header"/>
      <w:pBdr>
        <w:bottom w:val="single" w:sz="12" w:space="1" w:color="4F81BD" w:themeColor="accent1"/>
      </w:pBdr>
      <w:rPr>
        <w:rFonts w:ascii="Georgia" w:hAnsi="Georgia"/>
        <w:i/>
        <w:iCs/>
        <w:color w:val="17365D" w:themeColor="text2" w:themeShade="BF"/>
        <w:sz w:val="20"/>
      </w:rPr>
    </w:pPr>
    <w:r w:rsidRPr="00D20A81">
      <w:rPr>
        <w:rFonts w:ascii="Georgia" w:hAnsi="Georgia"/>
        <w:i/>
        <w:iCs/>
        <w:noProof/>
        <w:color w:val="17365D" w:themeColor="text2" w:themeShade="BF"/>
        <w:sz w:val="20"/>
        <w:lang w:val="fr-FR" w:eastAsia="fr-FR"/>
      </w:rPr>
      <w:drawing>
        <wp:anchor distT="0" distB="0" distL="114300" distR="114300" simplePos="0" relativeHeight="251660800" behindDoc="0" locked="0" layoutInCell="1" allowOverlap="1" wp14:anchorId="07EFDD9A" wp14:editId="18150EA0">
          <wp:simplePos x="0" y="0"/>
          <wp:positionH relativeFrom="margin">
            <wp:align>right</wp:align>
          </wp:positionH>
          <wp:positionV relativeFrom="paragraph">
            <wp:posOffset>-36195</wp:posOffset>
          </wp:positionV>
          <wp:extent cx="707168" cy="180975"/>
          <wp:effectExtent l="0" t="0" r="0" b="0"/>
          <wp:wrapNone/>
          <wp:docPr id="1285546493" name="Picture 1285546493"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488323" name="Picture 904488323" descr="A black background with white dots&#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7168" cy="180975"/>
                  </a:xfrm>
                  <a:prstGeom prst="rect">
                    <a:avLst/>
                  </a:prstGeom>
                </pic:spPr>
              </pic:pic>
            </a:graphicData>
          </a:graphic>
          <wp14:sizeRelH relativeFrom="page">
            <wp14:pctWidth>0</wp14:pctWidth>
          </wp14:sizeRelH>
          <wp14:sizeRelV relativeFrom="page">
            <wp14:pctHeight>0</wp14:pctHeight>
          </wp14:sizeRelV>
        </wp:anchor>
      </w:drawing>
    </w:r>
    <w:r w:rsidRPr="00D20A81">
      <w:rPr>
        <w:rFonts w:ascii="Georgia" w:hAnsi="Georgia" w:cs="Arial"/>
        <w:i/>
        <w:iCs/>
        <w:color w:val="17365D" w:themeColor="text2" w:themeShade="BF"/>
        <w:sz w:val="20"/>
        <w:shd w:val="clear" w:color="auto" w:fill="FFFFFF"/>
      </w:rPr>
      <w:t>Journal of Engineering Research, 202</w:t>
    </w:r>
    <w:r>
      <w:rPr>
        <w:rFonts w:ascii="Georgia" w:hAnsi="Georgia" w:cs="Arial"/>
        <w:i/>
        <w:iCs/>
        <w:color w:val="17365D" w:themeColor="text2" w:themeShade="BF"/>
        <w:sz w:val="20"/>
        <w:shd w:val="clear" w:color="auto" w:fill="FFFFFF"/>
      </w:rPr>
      <w:t>3</w:t>
    </w:r>
    <w:r w:rsidRPr="00D20A81">
      <w:rPr>
        <w:rFonts w:ascii="Georgia" w:hAnsi="Georgia" w:cs="Arial"/>
        <w:i/>
        <w:iCs/>
        <w:color w:val="17365D" w:themeColor="text2" w:themeShade="BF"/>
        <w:sz w:val="20"/>
        <w:shd w:val="clear" w:color="auto" w:fill="FFFFFF"/>
      </w:rPr>
      <w:t xml:space="preserve">, </w:t>
    </w:r>
    <w:r>
      <w:rPr>
        <w:rFonts w:ascii="Georgia" w:hAnsi="Georgia" w:cs="Arial"/>
        <w:i/>
        <w:iCs/>
        <w:color w:val="17365D" w:themeColor="text2" w:themeShade="BF"/>
        <w:sz w:val="20"/>
        <w:shd w:val="clear" w:color="auto" w:fill="FFFFFF"/>
      </w:rPr>
      <w:t>20(2)</w:t>
    </w:r>
    <w:r w:rsidRPr="00D20A81">
      <w:rPr>
        <w:rFonts w:ascii="Georgia" w:hAnsi="Georgia" w:cs="Arial"/>
        <w:i/>
        <w:iCs/>
        <w:color w:val="17365D" w:themeColor="text2" w:themeShade="BF"/>
        <w:sz w:val="20"/>
        <w:shd w:val="clear" w:color="auto" w:fill="FFFFFF"/>
      </w:rPr>
      <w:t>,</w:t>
    </w:r>
    <w:r>
      <w:rPr>
        <w:rFonts w:ascii="Georgia" w:hAnsi="Georgia" w:cs="Arial"/>
        <w:i/>
        <w:iCs/>
        <w:color w:val="17365D" w:themeColor="text2" w:themeShade="BF"/>
        <w:sz w:val="20"/>
        <w:shd w:val="clear" w:color="auto" w:fill="FFFFFF"/>
      </w:rPr>
      <w:t>123</w:t>
    </w:r>
    <w:r w:rsidRPr="00D20A81">
      <w:rPr>
        <w:rFonts w:ascii="Georgia" w:hAnsi="Georgia" w:cs="Arial"/>
        <w:i/>
        <w:iCs/>
        <w:color w:val="17365D" w:themeColor="text2" w:themeShade="BF"/>
        <w:sz w:val="20"/>
        <w:shd w:val="clear" w:color="auto" w:fill="FFFFFF"/>
      </w:rPr>
      <w:t>-</w:t>
    </w:r>
    <w:r>
      <w:rPr>
        <w:rFonts w:ascii="Georgia" w:hAnsi="Georgia" w:cs="Arial"/>
        <w:i/>
        <w:iCs/>
        <w:color w:val="17365D" w:themeColor="text2" w:themeShade="BF"/>
        <w:sz w:val="20"/>
        <w:shd w:val="clear" w:color="auto" w:fill="FFFFFF"/>
      </w:rPr>
      <w:t>1</w:t>
    </w:r>
    <w:r w:rsidR="00136156">
      <w:rPr>
        <w:rFonts w:ascii="Georgia" w:hAnsi="Georgia" w:cs="Arial"/>
        <w:i/>
        <w:iCs/>
        <w:color w:val="17365D" w:themeColor="text2" w:themeShade="BF"/>
        <w:sz w:val="20"/>
        <w:shd w:val="clear" w:color="auto" w:fill="FFFFFF"/>
      </w:rPr>
      <w:t>29</w:t>
    </w:r>
    <w:r w:rsidRPr="00D20A81">
      <w:rPr>
        <w:rFonts w:ascii="Georgia" w:hAnsi="Georgia"/>
        <w:i/>
        <w:iCs/>
        <w:color w:val="17365D" w:themeColor="text2" w:themeShade="BF"/>
        <w:sz w:val="20"/>
      </w:rPr>
      <w:t xml:space="preserve"> </w:t>
    </w:r>
  </w:p>
  <w:p w14:paraId="5A0F16F1" w14:textId="77777777" w:rsidR="00E7374F" w:rsidRPr="00E7374F" w:rsidRDefault="00E7374F" w:rsidP="00E73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B616E" w14:textId="221EED7C" w:rsidR="004641D8" w:rsidRDefault="004641D8">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4ED80" w14:textId="4F24AB13" w:rsidR="002D7ECD" w:rsidRPr="00AA1A91" w:rsidRDefault="002D7ECD" w:rsidP="002D7ECD">
    <w:pPr>
      <w:pStyle w:val="Header"/>
      <w:pBdr>
        <w:bottom w:val="single" w:sz="12" w:space="1" w:color="4F81BD" w:themeColor="accent1"/>
      </w:pBdr>
      <w:rPr>
        <w:rFonts w:ascii="Georgia" w:hAnsi="Georgia"/>
        <w:i/>
        <w:iCs/>
        <w:color w:val="17365D" w:themeColor="text2" w:themeShade="BF"/>
        <w:sz w:val="20"/>
      </w:rPr>
    </w:pPr>
    <w:r w:rsidRPr="00D20A81">
      <w:rPr>
        <w:rFonts w:ascii="Georgia" w:hAnsi="Georgia"/>
        <w:i/>
        <w:iCs/>
        <w:noProof/>
        <w:color w:val="17365D" w:themeColor="text2" w:themeShade="BF"/>
        <w:sz w:val="20"/>
        <w:lang w:val="fr-FR" w:eastAsia="fr-FR"/>
      </w:rPr>
      <w:drawing>
        <wp:anchor distT="0" distB="0" distL="114300" distR="114300" simplePos="0" relativeHeight="251656704" behindDoc="0" locked="0" layoutInCell="1" allowOverlap="1" wp14:anchorId="6B27F49B" wp14:editId="76DFC57B">
          <wp:simplePos x="0" y="0"/>
          <wp:positionH relativeFrom="margin">
            <wp:align>right</wp:align>
          </wp:positionH>
          <wp:positionV relativeFrom="paragraph">
            <wp:posOffset>-36195</wp:posOffset>
          </wp:positionV>
          <wp:extent cx="707168" cy="180975"/>
          <wp:effectExtent l="0" t="0" r="0" b="0"/>
          <wp:wrapNone/>
          <wp:docPr id="1802207437" name="Picture 1802207437"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488323" name="Picture 904488323" descr="A black background with white dots&#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7168" cy="180975"/>
                  </a:xfrm>
                  <a:prstGeom prst="rect">
                    <a:avLst/>
                  </a:prstGeom>
                </pic:spPr>
              </pic:pic>
            </a:graphicData>
          </a:graphic>
          <wp14:sizeRelH relativeFrom="page">
            <wp14:pctWidth>0</wp14:pctWidth>
          </wp14:sizeRelH>
          <wp14:sizeRelV relativeFrom="page">
            <wp14:pctHeight>0</wp14:pctHeight>
          </wp14:sizeRelV>
        </wp:anchor>
      </w:drawing>
    </w:r>
    <w:r w:rsidRPr="00D20A81">
      <w:rPr>
        <w:rFonts w:ascii="Georgia" w:hAnsi="Georgia" w:cs="Arial"/>
        <w:i/>
        <w:iCs/>
        <w:color w:val="17365D" w:themeColor="text2" w:themeShade="BF"/>
        <w:sz w:val="20"/>
        <w:shd w:val="clear" w:color="auto" w:fill="FFFFFF"/>
      </w:rPr>
      <w:t>Journal of Engineering Research, 202</w:t>
    </w:r>
    <w:r>
      <w:rPr>
        <w:rFonts w:ascii="Georgia" w:hAnsi="Georgia" w:cs="Arial"/>
        <w:i/>
        <w:iCs/>
        <w:color w:val="17365D" w:themeColor="text2" w:themeShade="BF"/>
        <w:sz w:val="20"/>
        <w:shd w:val="clear" w:color="auto" w:fill="FFFFFF"/>
      </w:rPr>
      <w:t>3</w:t>
    </w:r>
    <w:r w:rsidRPr="00D20A81">
      <w:rPr>
        <w:rFonts w:ascii="Georgia" w:hAnsi="Georgia" w:cs="Arial"/>
        <w:i/>
        <w:iCs/>
        <w:color w:val="17365D" w:themeColor="text2" w:themeShade="BF"/>
        <w:sz w:val="20"/>
        <w:shd w:val="clear" w:color="auto" w:fill="FFFFFF"/>
      </w:rPr>
      <w:t xml:space="preserve">, </w:t>
    </w:r>
    <w:r>
      <w:rPr>
        <w:rFonts w:ascii="Georgia" w:hAnsi="Georgia" w:cs="Arial"/>
        <w:i/>
        <w:iCs/>
        <w:color w:val="17365D" w:themeColor="text2" w:themeShade="BF"/>
        <w:sz w:val="20"/>
        <w:shd w:val="clear" w:color="auto" w:fill="FFFFFF"/>
      </w:rPr>
      <w:t>20(2)</w:t>
    </w:r>
    <w:r w:rsidRPr="00D20A81">
      <w:rPr>
        <w:rFonts w:ascii="Georgia" w:hAnsi="Georgia" w:cs="Arial"/>
        <w:i/>
        <w:iCs/>
        <w:color w:val="17365D" w:themeColor="text2" w:themeShade="BF"/>
        <w:sz w:val="20"/>
        <w:shd w:val="clear" w:color="auto" w:fill="FFFFFF"/>
      </w:rPr>
      <w:t>,</w:t>
    </w:r>
    <w:r>
      <w:rPr>
        <w:rFonts w:ascii="Georgia" w:hAnsi="Georgia" w:cs="Arial"/>
        <w:i/>
        <w:iCs/>
        <w:color w:val="17365D" w:themeColor="text2" w:themeShade="BF"/>
        <w:sz w:val="20"/>
        <w:shd w:val="clear" w:color="auto" w:fill="FFFFFF"/>
      </w:rPr>
      <w:t>1</w:t>
    </w:r>
    <w:r w:rsidR="00902F41">
      <w:rPr>
        <w:rFonts w:ascii="Georgia" w:hAnsi="Georgia" w:cs="Arial"/>
        <w:i/>
        <w:iCs/>
        <w:color w:val="17365D" w:themeColor="text2" w:themeShade="BF"/>
        <w:sz w:val="20"/>
        <w:shd w:val="clear" w:color="auto" w:fill="FFFFFF"/>
      </w:rPr>
      <w:t>23</w:t>
    </w:r>
    <w:r w:rsidRPr="00D20A81">
      <w:rPr>
        <w:rFonts w:ascii="Georgia" w:hAnsi="Georgia" w:cs="Arial"/>
        <w:i/>
        <w:iCs/>
        <w:color w:val="17365D" w:themeColor="text2" w:themeShade="BF"/>
        <w:sz w:val="20"/>
        <w:shd w:val="clear" w:color="auto" w:fill="FFFFFF"/>
      </w:rPr>
      <w:t>-</w:t>
    </w:r>
    <w:r>
      <w:rPr>
        <w:rFonts w:ascii="Georgia" w:hAnsi="Georgia" w:cs="Arial"/>
        <w:i/>
        <w:iCs/>
        <w:color w:val="17365D" w:themeColor="text2" w:themeShade="BF"/>
        <w:sz w:val="20"/>
        <w:shd w:val="clear" w:color="auto" w:fill="FFFFFF"/>
      </w:rPr>
      <w:t>12</w:t>
    </w:r>
    <w:r w:rsidR="00902F41">
      <w:rPr>
        <w:rFonts w:ascii="Georgia" w:hAnsi="Georgia" w:cs="Arial"/>
        <w:i/>
        <w:iCs/>
        <w:color w:val="17365D" w:themeColor="text2" w:themeShade="BF"/>
        <w:sz w:val="20"/>
        <w:shd w:val="clear" w:color="auto" w:fill="FFFFFF"/>
      </w:rPr>
      <w:t>9</w:t>
    </w:r>
    <w:r w:rsidRPr="00D20A81">
      <w:rPr>
        <w:rFonts w:ascii="Georgia" w:hAnsi="Georgia"/>
        <w:i/>
        <w:iCs/>
        <w:color w:val="17365D" w:themeColor="text2" w:themeShade="BF"/>
        <w:sz w:val="20"/>
      </w:rPr>
      <w:t xml:space="preserve"> </w:t>
    </w:r>
  </w:p>
  <w:p w14:paraId="51219848" w14:textId="6957259C" w:rsidR="004641D8" w:rsidRPr="002D7ECD" w:rsidRDefault="004641D8" w:rsidP="002D7E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CDDAE" w14:textId="77777777" w:rsidR="004641D8" w:rsidRDefault="00000000">
    <w:pPr>
      <w:spacing w:line="14" w:lineRule="auto"/>
      <w:rPr>
        <w:sz w:val="20"/>
        <w:szCs w:val="20"/>
      </w:rPr>
    </w:pPr>
    <w:r>
      <w:pict w14:anchorId="7A1E06DD">
        <v:shapetype id="_x0000_t202" coordsize="21600,21600" o:spt="202" path="m,l,21600r21600,l21600,xe">
          <v:stroke joinstyle="miter"/>
          <v:path gradientshapeok="t" o:connecttype="rect"/>
        </v:shapetype>
        <v:shape id="_x0000_s1026" type="#_x0000_t202" style="position:absolute;margin-left:131.3pt;margin-top:21.85pt;width:323.4pt;height:14pt;z-index:-14152;mso-position-horizontal-relative:page;mso-position-vertical-relative:page" filled="f" stroked="f">
          <v:textbox style="mso-next-textbox:#_x0000_s1026" inset="0,0,0,0">
            <w:txbxContent>
              <w:p w14:paraId="2E2E2C99" w14:textId="77777777" w:rsidR="00182C7B" w:rsidRDefault="00182C7B" w:rsidP="00182C7B">
                <w:pPr>
                  <w:spacing w:line="224" w:lineRule="exact"/>
                  <w:ind w:left="20"/>
                  <w:rPr>
                    <w:rFonts w:ascii="Times New Roman" w:eastAsia="Times New Roman" w:hAnsi="Times New Roman" w:cs="Times New Roman"/>
                    <w:sz w:val="20"/>
                    <w:szCs w:val="20"/>
                  </w:rPr>
                </w:pPr>
                <w:r>
                  <w:rPr>
                    <w:rFonts w:ascii="Times New Roman"/>
                    <w:i/>
                    <w:spacing w:val="-1"/>
                    <w:sz w:val="20"/>
                  </w:rPr>
                  <w:t>The</w:t>
                </w:r>
                <w:r>
                  <w:rPr>
                    <w:rFonts w:ascii="Times New Roman"/>
                    <w:i/>
                    <w:spacing w:val="-6"/>
                    <w:sz w:val="20"/>
                  </w:rPr>
                  <w:t xml:space="preserve"> </w:t>
                </w:r>
                <w:r>
                  <w:rPr>
                    <w:rFonts w:ascii="Times New Roman"/>
                    <w:i/>
                    <w:sz w:val="20"/>
                  </w:rPr>
                  <w:t>Journal</w:t>
                </w:r>
                <w:r>
                  <w:rPr>
                    <w:rFonts w:ascii="Times New Roman"/>
                    <w:i/>
                    <w:spacing w:val="-6"/>
                    <w:sz w:val="20"/>
                  </w:rPr>
                  <w:t xml:space="preserve"> </w:t>
                </w:r>
                <w:r>
                  <w:rPr>
                    <w:rFonts w:ascii="Times New Roman"/>
                    <w:i/>
                    <w:sz w:val="20"/>
                  </w:rPr>
                  <w:t>of</w:t>
                </w:r>
                <w:r>
                  <w:rPr>
                    <w:rFonts w:ascii="Times New Roman"/>
                    <w:i/>
                    <w:spacing w:val="-6"/>
                    <w:sz w:val="20"/>
                  </w:rPr>
                  <w:t xml:space="preserve"> </w:t>
                </w:r>
                <w:r>
                  <w:rPr>
                    <w:rFonts w:ascii="Times New Roman"/>
                    <w:i/>
                    <w:spacing w:val="-1"/>
                    <w:sz w:val="20"/>
                  </w:rPr>
                  <w:t>Engineering</w:t>
                </w:r>
                <w:r>
                  <w:rPr>
                    <w:rFonts w:ascii="Times New Roman"/>
                    <w:i/>
                    <w:spacing w:val="-6"/>
                    <w:sz w:val="20"/>
                  </w:rPr>
                  <w:t xml:space="preserve"> </w:t>
                </w:r>
                <w:r>
                  <w:rPr>
                    <w:rFonts w:ascii="Times New Roman"/>
                    <w:i/>
                    <w:spacing w:val="-1"/>
                    <w:sz w:val="20"/>
                  </w:rPr>
                  <w:t>Research</w:t>
                </w:r>
                <w:r>
                  <w:rPr>
                    <w:rFonts w:ascii="Times New Roman"/>
                    <w:i/>
                    <w:spacing w:val="-4"/>
                    <w:sz w:val="20"/>
                  </w:rPr>
                  <w:t xml:space="preserve"> </w:t>
                </w:r>
                <w:r>
                  <w:rPr>
                    <w:rFonts w:ascii="Times New Roman"/>
                    <w:i/>
                    <w:spacing w:val="-1"/>
                    <w:sz w:val="20"/>
                  </w:rPr>
                  <w:t>(TJER),</w:t>
                </w:r>
                <w:r>
                  <w:rPr>
                    <w:rFonts w:ascii="Times New Roman"/>
                    <w:i/>
                    <w:spacing w:val="-5"/>
                    <w:sz w:val="20"/>
                  </w:rPr>
                  <w:t xml:space="preserve"> </w:t>
                </w:r>
                <w:r>
                  <w:rPr>
                    <w:rFonts w:ascii="Times New Roman"/>
                    <w:i/>
                    <w:sz w:val="20"/>
                  </w:rPr>
                  <w:t>Vol.</w:t>
                </w:r>
                <w:r>
                  <w:rPr>
                    <w:rFonts w:ascii="Times New Roman"/>
                    <w:i/>
                    <w:spacing w:val="-5"/>
                    <w:sz w:val="20"/>
                  </w:rPr>
                  <w:t xml:space="preserve"> </w:t>
                </w:r>
                <w:r>
                  <w:rPr>
                    <w:rFonts w:ascii="Times New Roman"/>
                    <w:i/>
                    <w:sz w:val="20"/>
                  </w:rPr>
                  <w:t>XX,</w:t>
                </w:r>
                <w:r>
                  <w:rPr>
                    <w:rFonts w:ascii="Times New Roman"/>
                    <w:i/>
                    <w:spacing w:val="-5"/>
                    <w:sz w:val="20"/>
                  </w:rPr>
                  <w:t xml:space="preserve"> </w:t>
                </w:r>
                <w:r>
                  <w:rPr>
                    <w:rFonts w:ascii="Times New Roman"/>
                    <w:i/>
                    <w:sz w:val="20"/>
                  </w:rPr>
                  <w:t>No.</w:t>
                </w:r>
                <w:r>
                  <w:rPr>
                    <w:rFonts w:ascii="Times New Roman"/>
                    <w:i/>
                    <w:spacing w:val="-7"/>
                    <w:sz w:val="20"/>
                  </w:rPr>
                  <w:t xml:space="preserve"> </w:t>
                </w:r>
                <w:r>
                  <w:rPr>
                    <w:rFonts w:ascii="Times New Roman"/>
                    <w:i/>
                    <w:sz w:val="20"/>
                  </w:rPr>
                  <w:t>X,</w:t>
                </w:r>
                <w:r>
                  <w:rPr>
                    <w:rFonts w:ascii="Times New Roman"/>
                    <w:i/>
                    <w:spacing w:val="-5"/>
                    <w:sz w:val="20"/>
                  </w:rPr>
                  <w:t xml:space="preserve"> </w:t>
                </w:r>
                <w:r>
                  <w:rPr>
                    <w:rFonts w:ascii="Times New Roman"/>
                    <w:i/>
                    <w:sz w:val="20"/>
                  </w:rPr>
                  <w:t>(2022)</w:t>
                </w:r>
                <w:r>
                  <w:rPr>
                    <w:rFonts w:ascii="Times New Roman"/>
                    <w:i/>
                    <w:spacing w:val="1"/>
                    <w:sz w:val="20"/>
                  </w:rPr>
                  <w:t xml:space="preserve"> </w:t>
                </w:r>
                <w:r>
                  <w:rPr>
                    <w:rFonts w:ascii="Times New Roman"/>
                    <w:i/>
                    <w:sz w:val="20"/>
                  </w:rPr>
                  <w:t>XX-XX</w:t>
                </w:r>
              </w:p>
              <w:p w14:paraId="04B76073" w14:textId="7690DAFE" w:rsidR="004641D8" w:rsidRDefault="004641D8">
                <w:pPr>
                  <w:spacing w:line="265" w:lineRule="exact"/>
                  <w:ind w:left="20"/>
                  <w:rPr>
                    <w:rFonts w:ascii="Times New Roman" w:eastAsia="Times New Roman" w:hAnsi="Times New Roman" w:cs="Times New Roman"/>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53B06"/>
    <w:multiLevelType w:val="hybridMultilevel"/>
    <w:tmpl w:val="2F8E9F4A"/>
    <w:lvl w:ilvl="0" w:tplc="877C1C4C">
      <w:start w:val="1"/>
      <w:numFmt w:val="bullet"/>
      <w:lvlText w:val=""/>
      <w:lvlJc w:val="left"/>
      <w:pPr>
        <w:ind w:left="4503" w:hanging="360"/>
      </w:pPr>
      <w:rPr>
        <w:rFonts w:ascii="Symbol" w:eastAsia="Symbol" w:hAnsi="Symbol" w:hint="default"/>
        <w:sz w:val="24"/>
        <w:szCs w:val="24"/>
      </w:rPr>
    </w:lvl>
    <w:lvl w:ilvl="1" w:tplc="D5DA9B7E">
      <w:start w:val="1"/>
      <w:numFmt w:val="bullet"/>
      <w:lvlText w:val="•"/>
      <w:lvlJc w:val="left"/>
      <w:pPr>
        <w:ind w:left="5075" w:hanging="360"/>
      </w:pPr>
      <w:rPr>
        <w:rFonts w:hint="default"/>
      </w:rPr>
    </w:lvl>
    <w:lvl w:ilvl="2" w:tplc="D61A636A">
      <w:start w:val="1"/>
      <w:numFmt w:val="bullet"/>
      <w:lvlText w:val="•"/>
      <w:lvlJc w:val="left"/>
      <w:pPr>
        <w:ind w:left="5648" w:hanging="360"/>
      </w:pPr>
      <w:rPr>
        <w:rFonts w:hint="default"/>
      </w:rPr>
    </w:lvl>
    <w:lvl w:ilvl="3" w:tplc="5D8EADEA">
      <w:start w:val="1"/>
      <w:numFmt w:val="bullet"/>
      <w:lvlText w:val="•"/>
      <w:lvlJc w:val="left"/>
      <w:pPr>
        <w:ind w:left="6220" w:hanging="360"/>
      </w:pPr>
      <w:rPr>
        <w:rFonts w:hint="default"/>
      </w:rPr>
    </w:lvl>
    <w:lvl w:ilvl="4" w:tplc="6F8A7A5A">
      <w:start w:val="1"/>
      <w:numFmt w:val="bullet"/>
      <w:lvlText w:val="•"/>
      <w:lvlJc w:val="left"/>
      <w:pPr>
        <w:ind w:left="6793" w:hanging="360"/>
      </w:pPr>
      <w:rPr>
        <w:rFonts w:hint="default"/>
      </w:rPr>
    </w:lvl>
    <w:lvl w:ilvl="5" w:tplc="3752BA36">
      <w:start w:val="1"/>
      <w:numFmt w:val="bullet"/>
      <w:lvlText w:val="•"/>
      <w:lvlJc w:val="left"/>
      <w:pPr>
        <w:ind w:left="7365" w:hanging="360"/>
      </w:pPr>
      <w:rPr>
        <w:rFonts w:hint="default"/>
      </w:rPr>
    </w:lvl>
    <w:lvl w:ilvl="6" w:tplc="6058781C">
      <w:start w:val="1"/>
      <w:numFmt w:val="bullet"/>
      <w:lvlText w:val="•"/>
      <w:lvlJc w:val="left"/>
      <w:pPr>
        <w:ind w:left="7938" w:hanging="360"/>
      </w:pPr>
      <w:rPr>
        <w:rFonts w:hint="default"/>
      </w:rPr>
    </w:lvl>
    <w:lvl w:ilvl="7" w:tplc="492C9422">
      <w:start w:val="1"/>
      <w:numFmt w:val="bullet"/>
      <w:lvlText w:val="•"/>
      <w:lvlJc w:val="left"/>
      <w:pPr>
        <w:ind w:left="8510" w:hanging="360"/>
      </w:pPr>
      <w:rPr>
        <w:rFonts w:hint="default"/>
      </w:rPr>
    </w:lvl>
    <w:lvl w:ilvl="8" w:tplc="56848E1E">
      <w:start w:val="1"/>
      <w:numFmt w:val="bullet"/>
      <w:lvlText w:val="•"/>
      <w:lvlJc w:val="left"/>
      <w:pPr>
        <w:ind w:left="9083" w:hanging="360"/>
      </w:pPr>
      <w:rPr>
        <w:rFonts w:hint="default"/>
      </w:rPr>
    </w:lvl>
  </w:abstractNum>
  <w:abstractNum w:abstractNumId="1" w15:restartNumberingAfterBreak="0">
    <w:nsid w:val="21F62070"/>
    <w:multiLevelType w:val="hybridMultilevel"/>
    <w:tmpl w:val="639609BE"/>
    <w:lvl w:ilvl="0" w:tplc="012E9F50">
      <w:start w:val="1"/>
      <w:numFmt w:val="decimal"/>
      <w:lvlText w:val="%1."/>
      <w:lvlJc w:val="left"/>
      <w:pPr>
        <w:ind w:left="460" w:hanging="360"/>
      </w:pPr>
      <w:rPr>
        <w:rFonts w:ascii="Times New Roman" w:eastAsia="Times New Roman" w:hAnsi="Times New Roman" w:hint="default"/>
        <w:sz w:val="24"/>
        <w:szCs w:val="24"/>
      </w:rPr>
    </w:lvl>
    <w:lvl w:ilvl="1" w:tplc="6FD6DD76">
      <w:start w:val="1"/>
      <w:numFmt w:val="bullet"/>
      <w:lvlText w:val="•"/>
      <w:lvlJc w:val="left"/>
      <w:pPr>
        <w:ind w:left="2388" w:hanging="360"/>
      </w:pPr>
      <w:rPr>
        <w:rFonts w:hint="default"/>
      </w:rPr>
    </w:lvl>
    <w:lvl w:ilvl="2" w:tplc="8E781E60">
      <w:start w:val="1"/>
      <w:numFmt w:val="bullet"/>
      <w:lvlText w:val="•"/>
      <w:lvlJc w:val="left"/>
      <w:pPr>
        <w:ind w:left="2645" w:hanging="360"/>
      </w:pPr>
      <w:rPr>
        <w:rFonts w:hint="default"/>
      </w:rPr>
    </w:lvl>
    <w:lvl w:ilvl="3" w:tplc="CF0C7A02">
      <w:start w:val="1"/>
      <w:numFmt w:val="bullet"/>
      <w:lvlText w:val="•"/>
      <w:lvlJc w:val="left"/>
      <w:pPr>
        <w:ind w:left="2789" w:hanging="360"/>
      </w:pPr>
      <w:rPr>
        <w:rFonts w:hint="default"/>
      </w:rPr>
    </w:lvl>
    <w:lvl w:ilvl="4" w:tplc="1F3A6806">
      <w:start w:val="1"/>
      <w:numFmt w:val="bullet"/>
      <w:lvlText w:val="•"/>
      <w:lvlJc w:val="left"/>
      <w:pPr>
        <w:ind w:left="3711" w:hanging="360"/>
      </w:pPr>
      <w:rPr>
        <w:rFonts w:hint="default"/>
      </w:rPr>
    </w:lvl>
    <w:lvl w:ilvl="5" w:tplc="2CA0681A">
      <w:start w:val="1"/>
      <w:numFmt w:val="bullet"/>
      <w:lvlText w:val="•"/>
      <w:lvlJc w:val="left"/>
      <w:pPr>
        <w:ind w:left="4634" w:hanging="360"/>
      </w:pPr>
      <w:rPr>
        <w:rFonts w:hint="default"/>
      </w:rPr>
    </w:lvl>
    <w:lvl w:ilvl="6" w:tplc="17464204">
      <w:start w:val="1"/>
      <w:numFmt w:val="bullet"/>
      <w:lvlText w:val="•"/>
      <w:lvlJc w:val="left"/>
      <w:pPr>
        <w:ind w:left="5556" w:hanging="360"/>
      </w:pPr>
      <w:rPr>
        <w:rFonts w:hint="default"/>
      </w:rPr>
    </w:lvl>
    <w:lvl w:ilvl="7" w:tplc="F108629A">
      <w:start w:val="1"/>
      <w:numFmt w:val="bullet"/>
      <w:lvlText w:val="•"/>
      <w:lvlJc w:val="left"/>
      <w:pPr>
        <w:ind w:left="6479" w:hanging="360"/>
      </w:pPr>
      <w:rPr>
        <w:rFonts w:hint="default"/>
      </w:rPr>
    </w:lvl>
    <w:lvl w:ilvl="8" w:tplc="4AE479C2">
      <w:start w:val="1"/>
      <w:numFmt w:val="bullet"/>
      <w:lvlText w:val="•"/>
      <w:lvlJc w:val="left"/>
      <w:pPr>
        <w:ind w:left="7401" w:hanging="360"/>
      </w:pPr>
      <w:rPr>
        <w:rFonts w:hint="default"/>
      </w:rPr>
    </w:lvl>
  </w:abstractNum>
  <w:abstractNum w:abstractNumId="2" w15:restartNumberingAfterBreak="0">
    <w:nsid w:val="36895F32"/>
    <w:multiLevelType w:val="multilevel"/>
    <w:tmpl w:val="8B1E7A0C"/>
    <w:lvl w:ilvl="0">
      <w:start w:val="1"/>
      <w:numFmt w:val="decimal"/>
      <w:lvlText w:val="%1."/>
      <w:lvlJc w:val="left"/>
      <w:pPr>
        <w:ind w:left="478" w:hanging="360"/>
      </w:pPr>
      <w:rPr>
        <w:rFonts w:ascii="Times New Roman" w:eastAsia="Times New Roman" w:hAnsi="Times New Roman" w:cs="Times New Roman"/>
        <w:b/>
        <w:sz w:val="24"/>
        <w:szCs w:val="24"/>
      </w:rPr>
    </w:lvl>
    <w:lvl w:ilvl="1">
      <w:start w:val="1"/>
      <w:numFmt w:val="bullet"/>
      <w:lvlText w:val="•"/>
      <w:lvlJc w:val="left"/>
      <w:pPr>
        <w:ind w:left="877" w:hanging="360"/>
      </w:pPr>
    </w:lvl>
    <w:lvl w:ilvl="2">
      <w:start w:val="1"/>
      <w:numFmt w:val="bullet"/>
      <w:lvlText w:val="•"/>
      <w:lvlJc w:val="left"/>
      <w:pPr>
        <w:ind w:left="1275" w:hanging="360"/>
      </w:pPr>
    </w:lvl>
    <w:lvl w:ilvl="3">
      <w:start w:val="1"/>
      <w:numFmt w:val="bullet"/>
      <w:lvlText w:val="•"/>
      <w:lvlJc w:val="left"/>
      <w:pPr>
        <w:ind w:left="1673" w:hanging="360"/>
      </w:pPr>
    </w:lvl>
    <w:lvl w:ilvl="4">
      <w:start w:val="1"/>
      <w:numFmt w:val="bullet"/>
      <w:lvlText w:val="•"/>
      <w:lvlJc w:val="left"/>
      <w:pPr>
        <w:ind w:left="2071" w:hanging="360"/>
      </w:pPr>
    </w:lvl>
    <w:lvl w:ilvl="5">
      <w:start w:val="1"/>
      <w:numFmt w:val="bullet"/>
      <w:lvlText w:val="•"/>
      <w:lvlJc w:val="left"/>
      <w:pPr>
        <w:ind w:left="2469" w:hanging="360"/>
      </w:pPr>
    </w:lvl>
    <w:lvl w:ilvl="6">
      <w:start w:val="1"/>
      <w:numFmt w:val="bullet"/>
      <w:lvlText w:val="•"/>
      <w:lvlJc w:val="left"/>
      <w:pPr>
        <w:ind w:left="2868" w:hanging="360"/>
      </w:pPr>
    </w:lvl>
    <w:lvl w:ilvl="7">
      <w:start w:val="1"/>
      <w:numFmt w:val="bullet"/>
      <w:lvlText w:val="•"/>
      <w:lvlJc w:val="left"/>
      <w:pPr>
        <w:ind w:left="3266" w:hanging="360"/>
      </w:pPr>
    </w:lvl>
    <w:lvl w:ilvl="8">
      <w:start w:val="1"/>
      <w:numFmt w:val="bullet"/>
      <w:lvlText w:val="•"/>
      <w:lvlJc w:val="left"/>
      <w:pPr>
        <w:ind w:left="3664" w:hanging="360"/>
      </w:pPr>
    </w:lvl>
  </w:abstractNum>
  <w:abstractNum w:abstractNumId="3" w15:restartNumberingAfterBreak="0">
    <w:nsid w:val="3E435279"/>
    <w:multiLevelType w:val="hybridMultilevel"/>
    <w:tmpl w:val="6F74351A"/>
    <w:lvl w:ilvl="0" w:tplc="89A2880E">
      <w:start w:val="1"/>
      <w:numFmt w:val="decimal"/>
      <w:lvlText w:val="%1."/>
      <w:lvlJc w:val="left"/>
      <w:pPr>
        <w:ind w:left="478" w:hanging="360"/>
      </w:pPr>
      <w:rPr>
        <w:rFonts w:ascii="Times New Roman" w:eastAsia="Times New Roman" w:hAnsi="Times New Roman" w:hint="default"/>
        <w:b/>
        <w:bCs/>
        <w:spacing w:val="-10"/>
        <w:sz w:val="24"/>
        <w:szCs w:val="24"/>
      </w:rPr>
    </w:lvl>
    <w:lvl w:ilvl="1" w:tplc="1C36A874">
      <w:start w:val="1"/>
      <w:numFmt w:val="bullet"/>
      <w:lvlText w:val="•"/>
      <w:lvlJc w:val="left"/>
      <w:pPr>
        <w:ind w:left="877" w:hanging="360"/>
      </w:pPr>
      <w:rPr>
        <w:rFonts w:hint="default"/>
      </w:rPr>
    </w:lvl>
    <w:lvl w:ilvl="2" w:tplc="10B676B4">
      <w:start w:val="1"/>
      <w:numFmt w:val="bullet"/>
      <w:lvlText w:val="•"/>
      <w:lvlJc w:val="left"/>
      <w:pPr>
        <w:ind w:left="1275" w:hanging="360"/>
      </w:pPr>
      <w:rPr>
        <w:rFonts w:hint="default"/>
      </w:rPr>
    </w:lvl>
    <w:lvl w:ilvl="3" w:tplc="45621E72">
      <w:start w:val="1"/>
      <w:numFmt w:val="bullet"/>
      <w:lvlText w:val="•"/>
      <w:lvlJc w:val="left"/>
      <w:pPr>
        <w:ind w:left="1673" w:hanging="360"/>
      </w:pPr>
      <w:rPr>
        <w:rFonts w:hint="default"/>
      </w:rPr>
    </w:lvl>
    <w:lvl w:ilvl="4" w:tplc="40BAA2F4">
      <w:start w:val="1"/>
      <w:numFmt w:val="bullet"/>
      <w:lvlText w:val="•"/>
      <w:lvlJc w:val="left"/>
      <w:pPr>
        <w:ind w:left="2071" w:hanging="360"/>
      </w:pPr>
      <w:rPr>
        <w:rFonts w:hint="default"/>
      </w:rPr>
    </w:lvl>
    <w:lvl w:ilvl="5" w:tplc="0930C6D2">
      <w:start w:val="1"/>
      <w:numFmt w:val="bullet"/>
      <w:lvlText w:val="•"/>
      <w:lvlJc w:val="left"/>
      <w:pPr>
        <w:ind w:left="2469" w:hanging="360"/>
      </w:pPr>
      <w:rPr>
        <w:rFonts w:hint="default"/>
      </w:rPr>
    </w:lvl>
    <w:lvl w:ilvl="6" w:tplc="E48427C0">
      <w:start w:val="1"/>
      <w:numFmt w:val="bullet"/>
      <w:lvlText w:val="•"/>
      <w:lvlJc w:val="left"/>
      <w:pPr>
        <w:ind w:left="2868" w:hanging="360"/>
      </w:pPr>
      <w:rPr>
        <w:rFonts w:hint="default"/>
      </w:rPr>
    </w:lvl>
    <w:lvl w:ilvl="7" w:tplc="63F06AFE">
      <w:start w:val="1"/>
      <w:numFmt w:val="bullet"/>
      <w:lvlText w:val="•"/>
      <w:lvlJc w:val="left"/>
      <w:pPr>
        <w:ind w:left="3266" w:hanging="360"/>
      </w:pPr>
      <w:rPr>
        <w:rFonts w:hint="default"/>
      </w:rPr>
    </w:lvl>
    <w:lvl w:ilvl="8" w:tplc="EC0ACC18">
      <w:start w:val="1"/>
      <w:numFmt w:val="bullet"/>
      <w:lvlText w:val="•"/>
      <w:lvlJc w:val="left"/>
      <w:pPr>
        <w:ind w:left="3664" w:hanging="360"/>
      </w:pPr>
      <w:rPr>
        <w:rFonts w:hint="default"/>
      </w:rPr>
    </w:lvl>
  </w:abstractNum>
  <w:num w:numId="1" w16cid:durableId="120267871">
    <w:abstractNumId w:val="0"/>
  </w:num>
  <w:num w:numId="2" w16cid:durableId="1652827700">
    <w:abstractNumId w:val="3"/>
  </w:num>
  <w:num w:numId="3" w16cid:durableId="884176112">
    <w:abstractNumId w:val="1"/>
  </w:num>
  <w:num w:numId="4" w16cid:durableId="1579703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U2NDU1sDAxN7UwMDNS0lEKTi0uzszPAykwNKwFAIkiMLktAAAA"/>
  </w:docVars>
  <w:rsids>
    <w:rsidRoot w:val="00D725BA"/>
    <w:rsid w:val="000235E4"/>
    <w:rsid w:val="00023DE7"/>
    <w:rsid w:val="00044A5E"/>
    <w:rsid w:val="00055944"/>
    <w:rsid w:val="00061191"/>
    <w:rsid w:val="00062076"/>
    <w:rsid w:val="0007284B"/>
    <w:rsid w:val="00085977"/>
    <w:rsid w:val="00087D00"/>
    <w:rsid w:val="00092733"/>
    <w:rsid w:val="000A378B"/>
    <w:rsid w:val="000A7BBA"/>
    <w:rsid w:val="000C63B7"/>
    <w:rsid w:val="000F36BE"/>
    <w:rsid w:val="000F5FEA"/>
    <w:rsid w:val="00115299"/>
    <w:rsid w:val="00136156"/>
    <w:rsid w:val="001450D7"/>
    <w:rsid w:val="00166F54"/>
    <w:rsid w:val="0017631E"/>
    <w:rsid w:val="00182B18"/>
    <w:rsid w:val="00182C7B"/>
    <w:rsid w:val="00190381"/>
    <w:rsid w:val="00193E09"/>
    <w:rsid w:val="001A42E3"/>
    <w:rsid w:val="001C4C98"/>
    <w:rsid w:val="001D53FC"/>
    <w:rsid w:val="001D772B"/>
    <w:rsid w:val="001F21B4"/>
    <w:rsid w:val="001F4A56"/>
    <w:rsid w:val="00202A0D"/>
    <w:rsid w:val="00265691"/>
    <w:rsid w:val="00267E73"/>
    <w:rsid w:val="00270B0C"/>
    <w:rsid w:val="002810FE"/>
    <w:rsid w:val="0028127E"/>
    <w:rsid w:val="0028570A"/>
    <w:rsid w:val="002A134E"/>
    <w:rsid w:val="002A1807"/>
    <w:rsid w:val="002D07D2"/>
    <w:rsid w:val="002D4E7B"/>
    <w:rsid w:val="002D7ECD"/>
    <w:rsid w:val="002F1122"/>
    <w:rsid w:val="002F6F1C"/>
    <w:rsid w:val="002F7FC3"/>
    <w:rsid w:val="00301B68"/>
    <w:rsid w:val="00303701"/>
    <w:rsid w:val="00314654"/>
    <w:rsid w:val="0031606F"/>
    <w:rsid w:val="00331397"/>
    <w:rsid w:val="003477D5"/>
    <w:rsid w:val="00350638"/>
    <w:rsid w:val="00356191"/>
    <w:rsid w:val="00363DB5"/>
    <w:rsid w:val="00393FC8"/>
    <w:rsid w:val="00394020"/>
    <w:rsid w:val="003A2DE7"/>
    <w:rsid w:val="003A2E06"/>
    <w:rsid w:val="00422AF9"/>
    <w:rsid w:val="00423E84"/>
    <w:rsid w:val="0043260B"/>
    <w:rsid w:val="00452F33"/>
    <w:rsid w:val="004641D8"/>
    <w:rsid w:val="00485206"/>
    <w:rsid w:val="004A5488"/>
    <w:rsid w:val="004D6768"/>
    <w:rsid w:val="004E5A4D"/>
    <w:rsid w:val="004F092B"/>
    <w:rsid w:val="004F64BD"/>
    <w:rsid w:val="0057312A"/>
    <w:rsid w:val="0057579C"/>
    <w:rsid w:val="00577F6E"/>
    <w:rsid w:val="00591D85"/>
    <w:rsid w:val="00596587"/>
    <w:rsid w:val="005B3EEE"/>
    <w:rsid w:val="005C00E0"/>
    <w:rsid w:val="005C2B53"/>
    <w:rsid w:val="005C4EAA"/>
    <w:rsid w:val="005D53FB"/>
    <w:rsid w:val="006057EB"/>
    <w:rsid w:val="00616BCD"/>
    <w:rsid w:val="00625EA5"/>
    <w:rsid w:val="0063782D"/>
    <w:rsid w:val="00643CE4"/>
    <w:rsid w:val="006526FE"/>
    <w:rsid w:val="006530F5"/>
    <w:rsid w:val="006764BF"/>
    <w:rsid w:val="00687D5E"/>
    <w:rsid w:val="00692889"/>
    <w:rsid w:val="0069619C"/>
    <w:rsid w:val="006A39CA"/>
    <w:rsid w:val="006B5110"/>
    <w:rsid w:val="006B5DA1"/>
    <w:rsid w:val="006C74B3"/>
    <w:rsid w:val="006D02AE"/>
    <w:rsid w:val="006D2462"/>
    <w:rsid w:val="006D64CE"/>
    <w:rsid w:val="006E7AEB"/>
    <w:rsid w:val="0072285D"/>
    <w:rsid w:val="00734269"/>
    <w:rsid w:val="00736769"/>
    <w:rsid w:val="0075316E"/>
    <w:rsid w:val="00775585"/>
    <w:rsid w:val="007B61AD"/>
    <w:rsid w:val="007B716A"/>
    <w:rsid w:val="007D2171"/>
    <w:rsid w:val="007D2C58"/>
    <w:rsid w:val="007E1E2B"/>
    <w:rsid w:val="007F33F0"/>
    <w:rsid w:val="00801775"/>
    <w:rsid w:val="00806348"/>
    <w:rsid w:val="00810495"/>
    <w:rsid w:val="008114E3"/>
    <w:rsid w:val="00863CB0"/>
    <w:rsid w:val="00873323"/>
    <w:rsid w:val="00874200"/>
    <w:rsid w:val="00876ADA"/>
    <w:rsid w:val="00882DFE"/>
    <w:rsid w:val="008B67FD"/>
    <w:rsid w:val="008C78AD"/>
    <w:rsid w:val="008D6E7F"/>
    <w:rsid w:val="008E1898"/>
    <w:rsid w:val="008E4081"/>
    <w:rsid w:val="008E7093"/>
    <w:rsid w:val="008F3430"/>
    <w:rsid w:val="0090160E"/>
    <w:rsid w:val="00902F41"/>
    <w:rsid w:val="00912BD7"/>
    <w:rsid w:val="00917EA7"/>
    <w:rsid w:val="00925472"/>
    <w:rsid w:val="00935CAC"/>
    <w:rsid w:val="00937053"/>
    <w:rsid w:val="00951A09"/>
    <w:rsid w:val="00951A75"/>
    <w:rsid w:val="00954094"/>
    <w:rsid w:val="00955AF7"/>
    <w:rsid w:val="00957AD2"/>
    <w:rsid w:val="00980957"/>
    <w:rsid w:val="0099277F"/>
    <w:rsid w:val="009A099A"/>
    <w:rsid w:val="009A120A"/>
    <w:rsid w:val="009B3F5B"/>
    <w:rsid w:val="009C1BD8"/>
    <w:rsid w:val="009D6BBC"/>
    <w:rsid w:val="009E1CC7"/>
    <w:rsid w:val="009E7CB0"/>
    <w:rsid w:val="009F4BA9"/>
    <w:rsid w:val="009F722A"/>
    <w:rsid w:val="00A041E6"/>
    <w:rsid w:val="00A200D7"/>
    <w:rsid w:val="00A2218D"/>
    <w:rsid w:val="00A256A8"/>
    <w:rsid w:val="00A25FB5"/>
    <w:rsid w:val="00A4166A"/>
    <w:rsid w:val="00A46AC8"/>
    <w:rsid w:val="00A56731"/>
    <w:rsid w:val="00A71E8E"/>
    <w:rsid w:val="00A8048F"/>
    <w:rsid w:val="00A82DC4"/>
    <w:rsid w:val="00AA0CFA"/>
    <w:rsid w:val="00AA135C"/>
    <w:rsid w:val="00AB7FF8"/>
    <w:rsid w:val="00AC4596"/>
    <w:rsid w:val="00AC76B8"/>
    <w:rsid w:val="00AD35C1"/>
    <w:rsid w:val="00AE259B"/>
    <w:rsid w:val="00B02E99"/>
    <w:rsid w:val="00B07D86"/>
    <w:rsid w:val="00B127CD"/>
    <w:rsid w:val="00B450A7"/>
    <w:rsid w:val="00B50C43"/>
    <w:rsid w:val="00B70857"/>
    <w:rsid w:val="00B80791"/>
    <w:rsid w:val="00BA575E"/>
    <w:rsid w:val="00BB47B2"/>
    <w:rsid w:val="00BC368B"/>
    <w:rsid w:val="00BC51F3"/>
    <w:rsid w:val="00BC7BB1"/>
    <w:rsid w:val="00BD0FE4"/>
    <w:rsid w:val="00BE3927"/>
    <w:rsid w:val="00BE5004"/>
    <w:rsid w:val="00C05106"/>
    <w:rsid w:val="00C27511"/>
    <w:rsid w:val="00C304BB"/>
    <w:rsid w:val="00C52144"/>
    <w:rsid w:val="00C53523"/>
    <w:rsid w:val="00C61F9F"/>
    <w:rsid w:val="00C76F46"/>
    <w:rsid w:val="00C77BC1"/>
    <w:rsid w:val="00C8113F"/>
    <w:rsid w:val="00CB02CE"/>
    <w:rsid w:val="00CD79BE"/>
    <w:rsid w:val="00CE723E"/>
    <w:rsid w:val="00CF133A"/>
    <w:rsid w:val="00CF7C18"/>
    <w:rsid w:val="00D0290C"/>
    <w:rsid w:val="00D03584"/>
    <w:rsid w:val="00D2247D"/>
    <w:rsid w:val="00D23C5B"/>
    <w:rsid w:val="00D241C7"/>
    <w:rsid w:val="00D2501E"/>
    <w:rsid w:val="00D25736"/>
    <w:rsid w:val="00D31AF3"/>
    <w:rsid w:val="00D4214F"/>
    <w:rsid w:val="00D468F7"/>
    <w:rsid w:val="00D56182"/>
    <w:rsid w:val="00D6258F"/>
    <w:rsid w:val="00D725BA"/>
    <w:rsid w:val="00D73ADC"/>
    <w:rsid w:val="00D7433B"/>
    <w:rsid w:val="00DA2A46"/>
    <w:rsid w:val="00DC4261"/>
    <w:rsid w:val="00DF1671"/>
    <w:rsid w:val="00E0500F"/>
    <w:rsid w:val="00E31320"/>
    <w:rsid w:val="00E7374F"/>
    <w:rsid w:val="00E77461"/>
    <w:rsid w:val="00E83216"/>
    <w:rsid w:val="00E85627"/>
    <w:rsid w:val="00EC58BD"/>
    <w:rsid w:val="00EC777D"/>
    <w:rsid w:val="00ED2E80"/>
    <w:rsid w:val="00EE10AD"/>
    <w:rsid w:val="00EF7A92"/>
    <w:rsid w:val="00F06FFD"/>
    <w:rsid w:val="00F149A7"/>
    <w:rsid w:val="00F26BD3"/>
    <w:rsid w:val="00F3055B"/>
    <w:rsid w:val="00F41ED5"/>
    <w:rsid w:val="00F44B24"/>
    <w:rsid w:val="00F70B91"/>
    <w:rsid w:val="00F70C3E"/>
    <w:rsid w:val="00F71CEA"/>
    <w:rsid w:val="00F757BE"/>
    <w:rsid w:val="00F77E42"/>
    <w:rsid w:val="00F808BD"/>
    <w:rsid w:val="00F825D4"/>
    <w:rsid w:val="00FB4F98"/>
    <w:rsid w:val="00FC08D2"/>
    <w:rsid w:val="00FE48BB"/>
    <w:rsid w:val="00FF1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67245280"/>
  <w15:docId w15:val="{04065FE0-371F-457B-AFDF-18F3AC05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8"/>
      <w:outlineLvl w:val="0"/>
    </w:pPr>
    <w:rPr>
      <w:rFonts w:ascii="Constantia" w:eastAsia="Constantia" w:hAnsi="Constantia"/>
      <w:b/>
      <w:bCs/>
      <w:sz w:val="24"/>
      <w:szCs w:val="24"/>
    </w:rPr>
  </w:style>
  <w:style w:type="paragraph" w:styleId="Heading2">
    <w:name w:val="heading 2"/>
    <w:basedOn w:val="Normal"/>
    <w:link w:val="Heading2Char"/>
    <w:uiPriority w:val="9"/>
    <w:unhideWhenUsed/>
    <w:qFormat/>
    <w:pPr>
      <w:spacing w:before="101"/>
      <w:ind w:left="460" w:hanging="360"/>
      <w:outlineLvl w:val="1"/>
    </w:pPr>
    <w:rPr>
      <w:rFonts w:ascii="Times New Roman" w:eastAsia="Times New Roman" w:hAnsi="Times New Roman"/>
      <w:sz w:val="24"/>
      <w:szCs w:val="24"/>
    </w:rPr>
  </w:style>
  <w:style w:type="paragraph" w:styleId="Heading3">
    <w:name w:val="heading 3"/>
    <w:basedOn w:val="Normal"/>
    <w:uiPriority w:val="9"/>
    <w:unhideWhenUsed/>
    <w:qFormat/>
    <w:pPr>
      <w:ind w:left="118"/>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7E73"/>
    <w:rPr>
      <w:color w:val="0000FF" w:themeColor="hyperlink"/>
      <w:u w:val="single"/>
    </w:rPr>
  </w:style>
  <w:style w:type="character" w:customStyle="1" w:styleId="UnresolvedMention1">
    <w:name w:val="Unresolved Mention1"/>
    <w:basedOn w:val="DefaultParagraphFont"/>
    <w:uiPriority w:val="99"/>
    <w:semiHidden/>
    <w:unhideWhenUsed/>
    <w:rsid w:val="00267E73"/>
    <w:rPr>
      <w:color w:val="605E5C"/>
      <w:shd w:val="clear" w:color="auto" w:fill="E1DFDD"/>
    </w:rPr>
  </w:style>
  <w:style w:type="paragraph" w:styleId="BalloonText">
    <w:name w:val="Balloon Text"/>
    <w:basedOn w:val="Normal"/>
    <w:link w:val="BalloonTextChar"/>
    <w:uiPriority w:val="99"/>
    <w:semiHidden/>
    <w:unhideWhenUsed/>
    <w:rsid w:val="00350638"/>
    <w:rPr>
      <w:rFonts w:ascii="Tahoma" w:hAnsi="Tahoma" w:cs="Tahoma"/>
      <w:sz w:val="16"/>
      <w:szCs w:val="16"/>
    </w:rPr>
  </w:style>
  <w:style w:type="character" w:customStyle="1" w:styleId="BalloonTextChar">
    <w:name w:val="Balloon Text Char"/>
    <w:basedOn w:val="DefaultParagraphFont"/>
    <w:link w:val="BalloonText"/>
    <w:uiPriority w:val="99"/>
    <w:semiHidden/>
    <w:rsid w:val="00350638"/>
    <w:rPr>
      <w:rFonts w:ascii="Tahoma" w:hAnsi="Tahoma" w:cs="Tahoma"/>
      <w:sz w:val="16"/>
      <w:szCs w:val="16"/>
    </w:rPr>
  </w:style>
  <w:style w:type="paragraph" w:styleId="Header">
    <w:name w:val="header"/>
    <w:basedOn w:val="Normal"/>
    <w:link w:val="HeaderChar"/>
    <w:unhideWhenUsed/>
    <w:rsid w:val="005C00E0"/>
    <w:pPr>
      <w:tabs>
        <w:tab w:val="center" w:pos="4680"/>
        <w:tab w:val="right" w:pos="9360"/>
      </w:tabs>
    </w:pPr>
  </w:style>
  <w:style w:type="character" w:customStyle="1" w:styleId="HeaderChar">
    <w:name w:val="Header Char"/>
    <w:basedOn w:val="DefaultParagraphFont"/>
    <w:link w:val="Header"/>
    <w:rsid w:val="005C00E0"/>
  </w:style>
  <w:style w:type="paragraph" w:styleId="Footer">
    <w:name w:val="footer"/>
    <w:basedOn w:val="Normal"/>
    <w:link w:val="FooterChar"/>
    <w:uiPriority w:val="99"/>
    <w:unhideWhenUsed/>
    <w:rsid w:val="005C00E0"/>
    <w:pPr>
      <w:tabs>
        <w:tab w:val="center" w:pos="4680"/>
        <w:tab w:val="right" w:pos="9360"/>
      </w:tabs>
    </w:pPr>
  </w:style>
  <w:style w:type="character" w:customStyle="1" w:styleId="FooterChar">
    <w:name w:val="Footer Char"/>
    <w:basedOn w:val="DefaultParagraphFont"/>
    <w:link w:val="Footer"/>
    <w:uiPriority w:val="99"/>
    <w:rsid w:val="005C00E0"/>
  </w:style>
  <w:style w:type="paragraph" w:styleId="Subtitle">
    <w:name w:val="Subtitle"/>
    <w:basedOn w:val="Normal"/>
    <w:next w:val="Normal"/>
    <w:link w:val="SubtitleChar"/>
    <w:uiPriority w:val="11"/>
    <w:qFormat/>
    <w:rsid w:val="00D2501E"/>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D2501E"/>
    <w:rPr>
      <w:rFonts w:ascii="Georgia" w:eastAsia="Georgia" w:hAnsi="Georgia" w:cs="Georgia"/>
      <w:i/>
      <w:color w:val="666666"/>
      <w:sz w:val="48"/>
      <w:szCs w:val="48"/>
      <w:lang w:eastAsia="en-GB"/>
    </w:rPr>
  </w:style>
  <w:style w:type="paragraph" w:customStyle="1" w:styleId="Text">
    <w:name w:val="Text"/>
    <w:basedOn w:val="Normal"/>
    <w:link w:val="TextChar"/>
    <w:rsid w:val="00810495"/>
    <w:pPr>
      <w:autoSpaceDE w:val="0"/>
      <w:autoSpaceDN w:val="0"/>
      <w:spacing w:line="252" w:lineRule="auto"/>
      <w:ind w:firstLine="202"/>
      <w:jc w:val="both"/>
    </w:pPr>
    <w:rPr>
      <w:rFonts w:ascii="Times New Roman" w:eastAsia="PMingLiU" w:hAnsi="Times New Roman" w:cs="Times New Roman"/>
      <w:sz w:val="20"/>
      <w:szCs w:val="20"/>
    </w:rPr>
  </w:style>
  <w:style w:type="character" w:customStyle="1" w:styleId="TextChar">
    <w:name w:val="Text Char"/>
    <w:basedOn w:val="DefaultParagraphFont"/>
    <w:link w:val="Text"/>
    <w:rsid w:val="00810495"/>
    <w:rPr>
      <w:rFonts w:ascii="Times New Roman" w:eastAsia="PMingLiU" w:hAnsi="Times New Roman" w:cs="Times New Roman"/>
      <w:sz w:val="20"/>
      <w:szCs w:val="20"/>
    </w:rPr>
  </w:style>
  <w:style w:type="paragraph" w:styleId="Title">
    <w:name w:val="Title"/>
    <w:basedOn w:val="Normal"/>
    <w:next w:val="Normal"/>
    <w:link w:val="TitleChar"/>
    <w:uiPriority w:val="10"/>
    <w:qFormat/>
    <w:rsid w:val="001C4C98"/>
    <w:pPr>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C98"/>
    <w:rPr>
      <w:rFonts w:asciiTheme="majorHAnsi" w:eastAsiaTheme="majorEastAsia" w:hAnsiTheme="majorHAnsi" w:cstheme="majorBidi"/>
      <w:spacing w:val="-10"/>
      <w:kern w:val="28"/>
      <w:sz w:val="56"/>
      <w:szCs w:val="56"/>
    </w:rPr>
  </w:style>
  <w:style w:type="paragraph" w:customStyle="1" w:styleId="Authors">
    <w:name w:val="Authors"/>
    <w:link w:val="AuthorsChar"/>
    <w:qFormat/>
    <w:rsid w:val="001C4C98"/>
    <w:pPr>
      <w:widowControl/>
    </w:pPr>
    <w:rPr>
      <w:rFonts w:ascii="Times New Roman" w:eastAsia="Times New Roman" w:hAnsi="Times New Roman" w:cs="Times New Roman"/>
      <w:kern w:val="22"/>
      <w:szCs w:val="24"/>
    </w:rPr>
  </w:style>
  <w:style w:type="character" w:customStyle="1" w:styleId="AuthorsChar">
    <w:name w:val="Authors Char"/>
    <w:link w:val="Authors"/>
    <w:rsid w:val="001C4C98"/>
    <w:rPr>
      <w:rFonts w:ascii="Times New Roman" w:eastAsia="Times New Roman" w:hAnsi="Times New Roman" w:cs="Times New Roman"/>
      <w:kern w:val="22"/>
      <w:szCs w:val="24"/>
    </w:rPr>
  </w:style>
  <w:style w:type="paragraph" w:customStyle="1" w:styleId="BDAbstractTitle">
    <w:name w:val="BD_Abstract_Title"/>
    <w:basedOn w:val="Normal"/>
    <w:link w:val="BDAbstractTitleChar"/>
    <w:rsid w:val="001C4C98"/>
    <w:pPr>
      <w:widowControl/>
      <w:pBdr>
        <w:top w:val="single" w:sz="4" w:space="1" w:color="auto"/>
        <w:bottom w:val="single" w:sz="4" w:space="1" w:color="auto"/>
      </w:pBdr>
      <w:shd w:val="clear" w:color="auto" w:fill="EEECE1"/>
      <w:spacing w:before="100" w:line="276" w:lineRule="auto"/>
      <w:jc w:val="both"/>
    </w:pPr>
    <w:rPr>
      <w:rFonts w:ascii="Arno Pro" w:eastAsia="Times New Roman" w:hAnsi="Arno Pro" w:cs="Times New Roman"/>
      <w:b/>
      <w:kern w:val="21"/>
      <w:sz w:val="19"/>
      <w:szCs w:val="20"/>
    </w:rPr>
  </w:style>
  <w:style w:type="character" w:customStyle="1" w:styleId="BDAbstractTitleChar">
    <w:name w:val="BD_Abstract_Title Char"/>
    <w:link w:val="BDAbstractTitle"/>
    <w:rsid w:val="001C4C98"/>
    <w:rPr>
      <w:rFonts w:ascii="Arno Pro" w:eastAsia="Times New Roman" w:hAnsi="Arno Pro" w:cs="Times New Roman"/>
      <w:b/>
      <w:kern w:val="21"/>
      <w:sz w:val="19"/>
      <w:szCs w:val="20"/>
      <w:shd w:val="clear" w:color="auto" w:fill="EEECE1"/>
    </w:rPr>
  </w:style>
  <w:style w:type="paragraph" w:customStyle="1" w:styleId="Body">
    <w:name w:val="Body"/>
    <w:link w:val="BodyChar"/>
    <w:qFormat/>
    <w:rsid w:val="001C4C98"/>
    <w:pPr>
      <w:widowControl/>
      <w:shd w:val="clear" w:color="auto" w:fill="FFFFFF"/>
    </w:pPr>
    <w:rPr>
      <w:rFonts w:ascii="Times New Roman" w:eastAsia="Times New Roman" w:hAnsi="Times New Roman" w:cs="Times New Roman"/>
      <w:color w:val="000000"/>
      <w:kern w:val="21"/>
      <w:sz w:val="20"/>
      <w:szCs w:val="24"/>
    </w:rPr>
  </w:style>
  <w:style w:type="character" w:customStyle="1" w:styleId="BodyChar">
    <w:name w:val="Body Char"/>
    <w:link w:val="Body"/>
    <w:rsid w:val="001C4C98"/>
    <w:rPr>
      <w:rFonts w:ascii="Times New Roman" w:eastAsia="Times New Roman" w:hAnsi="Times New Roman" w:cs="Times New Roman"/>
      <w:color w:val="000000"/>
      <w:kern w:val="21"/>
      <w:sz w:val="20"/>
      <w:szCs w:val="24"/>
      <w:shd w:val="clear" w:color="auto" w:fill="FFFFFF"/>
    </w:rPr>
  </w:style>
  <w:style w:type="character" w:customStyle="1" w:styleId="BodyTextChar">
    <w:name w:val="Body Text Char"/>
    <w:basedOn w:val="DefaultParagraphFont"/>
    <w:link w:val="BodyText"/>
    <w:uiPriority w:val="1"/>
    <w:rsid w:val="001C4C98"/>
    <w:rPr>
      <w:rFonts w:ascii="Times New Roman" w:eastAsia="Times New Roman" w:hAnsi="Times New Roman"/>
      <w:sz w:val="20"/>
      <w:szCs w:val="20"/>
    </w:rPr>
  </w:style>
  <w:style w:type="paragraph" w:customStyle="1" w:styleId="TJERTitle">
    <w:name w:val="TJER Title"/>
    <w:basedOn w:val="Normal"/>
    <w:link w:val="TJERTitleChar"/>
    <w:qFormat/>
    <w:rsid w:val="00D31AF3"/>
    <w:pPr>
      <w:widowControl/>
      <w:pBdr>
        <w:top w:val="single" w:sz="4" w:space="1" w:color="auto"/>
        <w:bottom w:val="single" w:sz="4" w:space="1" w:color="auto"/>
      </w:pBdr>
      <w:spacing w:after="240"/>
      <w:ind w:left="360" w:hanging="360"/>
      <w:contextualSpacing/>
      <w:jc w:val="both"/>
    </w:pPr>
    <w:rPr>
      <w:rFonts w:ascii="Georgia" w:eastAsiaTheme="majorEastAsia" w:hAnsi="Georgia" w:cstheme="majorBidi"/>
      <w:bCs/>
      <w:caps/>
      <w:color w:val="0000CC"/>
      <w:spacing w:val="-10"/>
      <w:kern w:val="28"/>
      <w:sz w:val="24"/>
      <w:szCs w:val="56"/>
    </w:rPr>
  </w:style>
  <w:style w:type="character" w:customStyle="1" w:styleId="TJERTitleChar">
    <w:name w:val="TJER Title Char"/>
    <w:basedOn w:val="DefaultParagraphFont"/>
    <w:link w:val="TJERTitle"/>
    <w:rsid w:val="00D31AF3"/>
    <w:rPr>
      <w:rFonts w:ascii="Georgia" w:eastAsiaTheme="majorEastAsia" w:hAnsi="Georgia" w:cstheme="majorBidi"/>
      <w:bCs/>
      <w:caps/>
      <w:color w:val="0000CC"/>
      <w:spacing w:val="-10"/>
      <w:kern w:val="28"/>
      <w:sz w:val="24"/>
      <w:szCs w:val="56"/>
    </w:rPr>
  </w:style>
  <w:style w:type="character" w:customStyle="1" w:styleId="Heading2Char">
    <w:name w:val="Heading 2 Char"/>
    <w:basedOn w:val="DefaultParagraphFont"/>
    <w:link w:val="Heading2"/>
    <w:uiPriority w:val="9"/>
    <w:rsid w:val="005C4EA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E259B"/>
    <w:rPr>
      <w:sz w:val="16"/>
      <w:szCs w:val="16"/>
    </w:rPr>
  </w:style>
  <w:style w:type="paragraph" w:styleId="CommentText">
    <w:name w:val="annotation text"/>
    <w:basedOn w:val="Normal"/>
    <w:link w:val="CommentTextChar"/>
    <w:uiPriority w:val="99"/>
    <w:semiHidden/>
    <w:unhideWhenUsed/>
    <w:rsid w:val="00AE259B"/>
    <w:rPr>
      <w:sz w:val="20"/>
      <w:szCs w:val="20"/>
    </w:rPr>
  </w:style>
  <w:style w:type="character" w:customStyle="1" w:styleId="CommentTextChar">
    <w:name w:val="Comment Text Char"/>
    <w:basedOn w:val="DefaultParagraphFont"/>
    <w:link w:val="CommentText"/>
    <w:uiPriority w:val="99"/>
    <w:semiHidden/>
    <w:rsid w:val="00AE259B"/>
    <w:rPr>
      <w:sz w:val="20"/>
      <w:szCs w:val="20"/>
    </w:rPr>
  </w:style>
  <w:style w:type="paragraph" w:styleId="CommentSubject">
    <w:name w:val="annotation subject"/>
    <w:basedOn w:val="CommentText"/>
    <w:next w:val="CommentText"/>
    <w:link w:val="CommentSubjectChar"/>
    <w:uiPriority w:val="99"/>
    <w:semiHidden/>
    <w:unhideWhenUsed/>
    <w:rsid w:val="00AE259B"/>
    <w:rPr>
      <w:b/>
      <w:bCs/>
    </w:rPr>
  </w:style>
  <w:style w:type="character" w:customStyle="1" w:styleId="CommentSubjectChar">
    <w:name w:val="Comment Subject Char"/>
    <w:basedOn w:val="CommentTextChar"/>
    <w:link w:val="CommentSubject"/>
    <w:uiPriority w:val="99"/>
    <w:semiHidden/>
    <w:rsid w:val="00AE259B"/>
    <w:rPr>
      <w:b/>
      <w:bCs/>
      <w:sz w:val="20"/>
      <w:szCs w:val="20"/>
    </w:rPr>
  </w:style>
  <w:style w:type="paragraph" w:customStyle="1" w:styleId="BCAuthorAddress">
    <w:name w:val="BC_Author_Address"/>
    <w:basedOn w:val="Normal"/>
    <w:next w:val="Normal"/>
    <w:autoRedefine/>
    <w:rsid w:val="002D7ECD"/>
    <w:pPr>
      <w:widowControl/>
      <w:pBdr>
        <w:top w:val="single" w:sz="12" w:space="1" w:color="4F81BD" w:themeColor="accent1"/>
      </w:pBdr>
      <w:spacing w:after="60"/>
    </w:pPr>
    <w:rPr>
      <w:rFonts w:ascii="Georgia Pro" w:eastAsia="Times New Roman" w:hAnsi="Georgia Pro" w:cs="Times New Roman"/>
      <w:i/>
      <w:iCs/>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6562">
      <w:bodyDiv w:val="1"/>
      <w:marLeft w:val="0"/>
      <w:marRight w:val="0"/>
      <w:marTop w:val="0"/>
      <w:marBottom w:val="0"/>
      <w:divBdr>
        <w:top w:val="none" w:sz="0" w:space="0" w:color="auto"/>
        <w:left w:val="none" w:sz="0" w:space="0" w:color="auto"/>
        <w:bottom w:val="none" w:sz="0" w:space="0" w:color="auto"/>
        <w:right w:val="none" w:sz="0" w:space="0" w:color="auto"/>
      </w:divBdr>
    </w:div>
    <w:div w:id="606474583">
      <w:bodyDiv w:val="1"/>
      <w:marLeft w:val="0"/>
      <w:marRight w:val="0"/>
      <w:marTop w:val="0"/>
      <w:marBottom w:val="0"/>
      <w:divBdr>
        <w:top w:val="none" w:sz="0" w:space="0" w:color="auto"/>
        <w:left w:val="none" w:sz="0" w:space="0" w:color="auto"/>
        <w:bottom w:val="none" w:sz="0" w:space="0" w:color="auto"/>
        <w:right w:val="none" w:sz="0" w:space="0" w:color="auto"/>
      </w:divBdr>
    </w:div>
    <w:div w:id="886919789">
      <w:bodyDiv w:val="1"/>
      <w:marLeft w:val="0"/>
      <w:marRight w:val="0"/>
      <w:marTop w:val="0"/>
      <w:marBottom w:val="0"/>
      <w:divBdr>
        <w:top w:val="none" w:sz="0" w:space="0" w:color="auto"/>
        <w:left w:val="none" w:sz="0" w:space="0" w:color="auto"/>
        <w:bottom w:val="none" w:sz="0" w:space="0" w:color="auto"/>
        <w:right w:val="none" w:sz="0" w:space="0" w:color="auto"/>
      </w:divBdr>
    </w:div>
    <w:div w:id="1078399918">
      <w:bodyDiv w:val="1"/>
      <w:marLeft w:val="0"/>
      <w:marRight w:val="0"/>
      <w:marTop w:val="0"/>
      <w:marBottom w:val="0"/>
      <w:divBdr>
        <w:top w:val="none" w:sz="0" w:space="0" w:color="auto"/>
        <w:left w:val="none" w:sz="0" w:space="0" w:color="auto"/>
        <w:bottom w:val="none" w:sz="0" w:space="0" w:color="auto"/>
        <w:right w:val="none" w:sz="0" w:space="0" w:color="auto"/>
      </w:divBdr>
    </w:div>
    <w:div w:id="1812407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1.wdp"/><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hart" Target="charts/chart6.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chart" Target="charts/chart5.xm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P-LAPTOP\Desktop\Document\Masters%20student%20assignment\Edidiong-Obong\word\Scheduler_templat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LAPTOP\Desktop\Document\Masters%20student%20assignment\Edidiong-Obong\word\Scheduler_templ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LAPTOP\Desktop\Document\Masters%20student%20assignment\Edidiong-Obong\word\Scheduler_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HP-LAPTOP\Desktop\Document\Masters%20student%20assignment\Edidiong-Obong\word\Scheduler_templat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HP-LAPTOP\Desktop\Document\Masters%20student%20assignment\Edidiong-Obong\word\Scheduler_templat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HP-LAPTOP\Desktop\Document\Masters%20student%20assignment\Edidiong-Obong\word\Scheduler_template.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HP-LAPTOP\Desktop\Document\Masters%20student%20assignment\Edidiong-Obong\word\Scheduler_template.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HP-LAPTOP\Desktop\Document\Masters%20student%20assignment\Edidiong-Obong\word\Scheduler_template.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HP-LAPTOP\Desktop\Document\Masters%20student%20assignment\Edidiong-Obong\word\Scheduler_temp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40501021240355"/>
          <c:y val="5.6194125159642401E-2"/>
          <c:w val="0.61547052837460392"/>
          <c:h val="0.72647097273760319"/>
        </c:manualLayout>
      </c:layout>
      <c:scatterChart>
        <c:scatterStyle val="lineMarker"/>
        <c:varyColors val="0"/>
        <c:ser>
          <c:idx val="0"/>
          <c:order val="0"/>
          <c:tx>
            <c:strRef>
              <c:f>Thru_NRT!$B$2</c:f>
              <c:strCache>
                <c:ptCount val="1"/>
                <c:pt idx="0">
                  <c:v>PF</c:v>
                </c:pt>
              </c:strCache>
            </c:strRef>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Thru_NRT!$A$3:$A$12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Thru_NRT!$B$3:$B$12</c:f>
              <c:numCache>
                <c:formatCode>General</c:formatCode>
                <c:ptCount val="10"/>
                <c:pt idx="0">
                  <c:v>58.533299999999997</c:v>
                </c:pt>
                <c:pt idx="1">
                  <c:v>54.2667</c:v>
                </c:pt>
                <c:pt idx="2">
                  <c:v>49.333300000000001</c:v>
                </c:pt>
                <c:pt idx="3">
                  <c:v>44.82</c:v>
                </c:pt>
                <c:pt idx="4">
                  <c:v>41.113</c:v>
                </c:pt>
                <c:pt idx="5">
                  <c:v>38.219000000000001</c:v>
                </c:pt>
                <c:pt idx="6">
                  <c:v>35.715000000000003</c:v>
                </c:pt>
                <c:pt idx="7">
                  <c:v>33.597000000000001</c:v>
                </c:pt>
                <c:pt idx="8">
                  <c:v>30.285</c:v>
                </c:pt>
                <c:pt idx="9">
                  <c:v>28.391999999999999</c:v>
                </c:pt>
              </c:numCache>
            </c:numRef>
          </c:yVal>
          <c:smooth val="0"/>
          <c:extLst>
            <c:ext xmlns:c16="http://schemas.microsoft.com/office/drawing/2014/chart" uri="{C3380CC4-5D6E-409C-BE32-E72D297353CC}">
              <c16:uniqueId val="{00000000-18DA-41EC-A9C2-5FC4FAF79CCD}"/>
            </c:ext>
          </c:extLst>
        </c:ser>
        <c:ser>
          <c:idx val="1"/>
          <c:order val="1"/>
          <c:tx>
            <c:strRef>
              <c:f>Thru_NRT!$C$2</c:f>
              <c:strCache>
                <c:ptCount val="1"/>
                <c:pt idx="0">
                  <c:v>RR</c:v>
                </c:pt>
              </c:strCache>
            </c:strRef>
          </c:tx>
          <c:spPr>
            <a:ln w="19050" cap="rnd">
              <a:solidFill>
                <a:schemeClr val="accent4"/>
              </a:solidFill>
              <a:round/>
            </a:ln>
            <a:effectLst/>
          </c:spPr>
          <c:marker>
            <c:symbol val="x"/>
            <c:size val="5"/>
            <c:spPr>
              <a:noFill/>
              <a:ln w="9525">
                <a:solidFill>
                  <a:schemeClr val="accent4"/>
                </a:solidFill>
              </a:ln>
              <a:effectLst/>
            </c:spPr>
          </c:marker>
          <c:xVal>
            <c:numRef>
              <c:f>Thru_NRT!$A$3:$A$12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Thru_NRT!$C$3:$C$12</c:f>
              <c:numCache>
                <c:formatCode>General</c:formatCode>
                <c:ptCount val="10"/>
                <c:pt idx="0">
                  <c:v>32.133299999999998</c:v>
                </c:pt>
                <c:pt idx="1">
                  <c:v>30.4</c:v>
                </c:pt>
                <c:pt idx="2">
                  <c:v>27.666699999999999</c:v>
                </c:pt>
                <c:pt idx="3">
                  <c:v>26.933299999999999</c:v>
                </c:pt>
                <c:pt idx="4">
                  <c:v>24.466699999999999</c:v>
                </c:pt>
                <c:pt idx="5">
                  <c:v>19.133299999999998</c:v>
                </c:pt>
                <c:pt idx="6">
                  <c:v>18.600000000000001</c:v>
                </c:pt>
                <c:pt idx="7">
                  <c:v>17.106670000000001</c:v>
                </c:pt>
                <c:pt idx="8">
                  <c:v>16.533300000000001</c:v>
                </c:pt>
                <c:pt idx="9">
                  <c:v>13.666700000000001</c:v>
                </c:pt>
              </c:numCache>
            </c:numRef>
          </c:yVal>
          <c:smooth val="0"/>
          <c:extLst>
            <c:ext xmlns:c16="http://schemas.microsoft.com/office/drawing/2014/chart" uri="{C3380CC4-5D6E-409C-BE32-E72D297353CC}">
              <c16:uniqueId val="{00000001-18DA-41EC-A9C2-5FC4FAF79CCD}"/>
            </c:ext>
          </c:extLst>
        </c:ser>
        <c:ser>
          <c:idx val="2"/>
          <c:order val="2"/>
          <c:tx>
            <c:strRef>
              <c:f>Thru_NRT!$D$2</c:f>
              <c:strCache>
                <c:ptCount val="1"/>
                <c:pt idx="0">
                  <c:v>BCQI</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Thru_NRT!$A$3:$A$12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Thru_NRT!$D$3:$D$12</c:f>
              <c:numCache>
                <c:formatCode>General</c:formatCode>
                <c:ptCount val="10"/>
                <c:pt idx="0">
                  <c:v>94.066699999999997</c:v>
                </c:pt>
                <c:pt idx="1">
                  <c:v>88.4</c:v>
                </c:pt>
                <c:pt idx="2">
                  <c:v>84.533299999999997</c:v>
                </c:pt>
                <c:pt idx="3">
                  <c:v>79.7333</c:v>
                </c:pt>
                <c:pt idx="4">
                  <c:v>77.400000000000006</c:v>
                </c:pt>
                <c:pt idx="5">
                  <c:v>76.466700000000003</c:v>
                </c:pt>
                <c:pt idx="6">
                  <c:v>74.333299999999994</c:v>
                </c:pt>
                <c:pt idx="7">
                  <c:v>68.7333</c:v>
                </c:pt>
                <c:pt idx="8">
                  <c:v>66.400000000000006</c:v>
                </c:pt>
                <c:pt idx="9">
                  <c:v>61.2</c:v>
                </c:pt>
              </c:numCache>
            </c:numRef>
          </c:yVal>
          <c:smooth val="0"/>
          <c:extLst>
            <c:ext xmlns:c16="http://schemas.microsoft.com/office/drawing/2014/chart" uri="{C3380CC4-5D6E-409C-BE32-E72D297353CC}">
              <c16:uniqueId val="{00000002-18DA-41EC-A9C2-5FC4FAF79CCD}"/>
            </c:ext>
          </c:extLst>
        </c:ser>
        <c:ser>
          <c:idx val="3"/>
          <c:order val="3"/>
          <c:tx>
            <c:strRef>
              <c:f>Thru_NRT!$E$2</c:f>
              <c:strCache>
                <c:ptCount val="1"/>
                <c:pt idx="0">
                  <c:v>M-BCQI</c:v>
                </c:pt>
              </c:strCache>
            </c:strRef>
          </c:tx>
          <c:spPr>
            <a:ln w="19050" cap="rnd">
              <a:solidFill>
                <a:schemeClr val="accent2">
                  <a:lumMod val="60000"/>
                </a:schemeClr>
              </a:solidFill>
              <a:round/>
            </a:ln>
            <a:effectLst/>
          </c:spPr>
          <c:marker>
            <c:symbol val="square"/>
            <c:size val="5"/>
            <c:spPr>
              <a:solidFill>
                <a:schemeClr val="accent2">
                  <a:lumMod val="60000"/>
                </a:schemeClr>
              </a:solidFill>
              <a:ln w="9525">
                <a:solidFill>
                  <a:schemeClr val="accent2">
                    <a:lumMod val="60000"/>
                  </a:schemeClr>
                </a:solidFill>
              </a:ln>
              <a:effectLst/>
            </c:spPr>
          </c:marker>
          <c:xVal>
            <c:numRef>
              <c:f>Thru_NRT!$A$3:$A$12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Thru_NRT!$E$3:$E$12</c:f>
              <c:numCache>
                <c:formatCode>General</c:formatCode>
                <c:ptCount val="10"/>
                <c:pt idx="0">
                  <c:v>85.59</c:v>
                </c:pt>
                <c:pt idx="1">
                  <c:v>83.674999999999997</c:v>
                </c:pt>
                <c:pt idx="2">
                  <c:v>77.665000000000006</c:v>
                </c:pt>
                <c:pt idx="3">
                  <c:v>74.132999999999996</c:v>
                </c:pt>
                <c:pt idx="4">
                  <c:v>70.39</c:v>
                </c:pt>
                <c:pt idx="5">
                  <c:v>68.133300000000006</c:v>
                </c:pt>
                <c:pt idx="6">
                  <c:v>66.741</c:v>
                </c:pt>
                <c:pt idx="7">
                  <c:v>65.016999999999996</c:v>
                </c:pt>
                <c:pt idx="8">
                  <c:v>62.153300000000002</c:v>
                </c:pt>
                <c:pt idx="9">
                  <c:v>55.95</c:v>
                </c:pt>
              </c:numCache>
            </c:numRef>
          </c:yVal>
          <c:smooth val="0"/>
          <c:extLst>
            <c:ext xmlns:c16="http://schemas.microsoft.com/office/drawing/2014/chart" uri="{C3380CC4-5D6E-409C-BE32-E72D297353CC}">
              <c16:uniqueId val="{00000003-18DA-41EC-A9C2-5FC4FAF79CCD}"/>
            </c:ext>
          </c:extLst>
        </c:ser>
        <c:dLbls>
          <c:showLegendKey val="0"/>
          <c:showVal val="0"/>
          <c:showCatName val="0"/>
          <c:showSerName val="0"/>
          <c:showPercent val="0"/>
          <c:showBubbleSize val="0"/>
        </c:dLbls>
        <c:axId val="-406954992"/>
        <c:axId val="-406963152"/>
      </c:scatterChart>
      <c:valAx>
        <c:axId val="-4069549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Number of UEs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6963152"/>
        <c:crosses val="autoZero"/>
        <c:crossBetween val="midCat"/>
      </c:valAx>
      <c:valAx>
        <c:axId val="-40696315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Average UE throughput [Mbps]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6954992"/>
        <c:crosses val="autoZero"/>
        <c:crossBetween val="midCat"/>
      </c:valAx>
      <c:spPr>
        <a:noFill/>
        <a:ln>
          <a:noFill/>
        </a:ln>
        <a:effectLst/>
      </c:spPr>
    </c:plotArea>
    <c:legend>
      <c:legendPos val="r"/>
      <c:layout>
        <c:manualLayout>
          <c:xMode val="edge"/>
          <c:yMode val="edge"/>
          <c:x val="0.71828525444401947"/>
          <c:y val="0.14839995575265735"/>
          <c:w val="0.26796589129383575"/>
          <c:h val="0.41096178046237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22143955195334"/>
          <c:y val="5.7516339869281043E-2"/>
          <c:w val="0.56642933954978814"/>
          <c:h val="0.72237887911069942"/>
        </c:manualLayout>
      </c:layout>
      <c:scatterChart>
        <c:scatterStyle val="lineMarker"/>
        <c:varyColors val="0"/>
        <c:ser>
          <c:idx val="0"/>
          <c:order val="0"/>
          <c:tx>
            <c:strRef>
              <c:f>thru60kmh!$B$2</c:f>
              <c:strCache>
                <c:ptCount val="1"/>
                <c:pt idx="0">
                  <c:v>PF</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thru60kmh!$A$3:$A$12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thru60kmh!$B$3:$B$12</c:f>
              <c:numCache>
                <c:formatCode>General</c:formatCode>
                <c:ptCount val="10"/>
                <c:pt idx="0">
                  <c:v>54.533299999999997</c:v>
                </c:pt>
                <c:pt idx="1">
                  <c:v>50.2667</c:v>
                </c:pt>
                <c:pt idx="2">
                  <c:v>44.333300000000001</c:v>
                </c:pt>
                <c:pt idx="3">
                  <c:v>40.82</c:v>
                </c:pt>
                <c:pt idx="4">
                  <c:v>37.113</c:v>
                </c:pt>
                <c:pt idx="5">
                  <c:v>34.219000000000001</c:v>
                </c:pt>
                <c:pt idx="6">
                  <c:v>31.715</c:v>
                </c:pt>
                <c:pt idx="7">
                  <c:v>29.597000000000001</c:v>
                </c:pt>
                <c:pt idx="8">
                  <c:v>26.285</c:v>
                </c:pt>
                <c:pt idx="9">
                  <c:v>24.391999999999999</c:v>
                </c:pt>
              </c:numCache>
            </c:numRef>
          </c:yVal>
          <c:smooth val="0"/>
          <c:extLst>
            <c:ext xmlns:c16="http://schemas.microsoft.com/office/drawing/2014/chart" uri="{C3380CC4-5D6E-409C-BE32-E72D297353CC}">
              <c16:uniqueId val="{00000000-FC98-4230-A15D-BE179F9CAB5D}"/>
            </c:ext>
          </c:extLst>
        </c:ser>
        <c:ser>
          <c:idx val="1"/>
          <c:order val="1"/>
          <c:tx>
            <c:strRef>
              <c:f>thru60kmh!$C$2</c:f>
              <c:strCache>
                <c:ptCount val="1"/>
                <c:pt idx="0">
                  <c:v>RR</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thru60kmh!$A$3:$A$12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thru60kmh!$C$3:$C$12</c:f>
              <c:numCache>
                <c:formatCode>General</c:formatCode>
                <c:ptCount val="10"/>
                <c:pt idx="0">
                  <c:v>28.133299999999998</c:v>
                </c:pt>
                <c:pt idx="1">
                  <c:v>26.4</c:v>
                </c:pt>
                <c:pt idx="2">
                  <c:v>23.666699999999999</c:v>
                </c:pt>
                <c:pt idx="3">
                  <c:v>22.933299999999999</c:v>
                </c:pt>
                <c:pt idx="4">
                  <c:v>20.466699999999999</c:v>
                </c:pt>
                <c:pt idx="5">
                  <c:v>14.1333</c:v>
                </c:pt>
                <c:pt idx="6">
                  <c:v>14.6</c:v>
                </c:pt>
                <c:pt idx="7">
                  <c:v>13.106669999999999</c:v>
                </c:pt>
                <c:pt idx="8">
                  <c:v>12.533300000000001</c:v>
                </c:pt>
                <c:pt idx="9">
                  <c:v>10.666700000000001</c:v>
                </c:pt>
              </c:numCache>
            </c:numRef>
          </c:yVal>
          <c:smooth val="0"/>
          <c:extLst>
            <c:ext xmlns:c16="http://schemas.microsoft.com/office/drawing/2014/chart" uri="{C3380CC4-5D6E-409C-BE32-E72D297353CC}">
              <c16:uniqueId val="{00000001-FC98-4230-A15D-BE179F9CAB5D}"/>
            </c:ext>
          </c:extLst>
        </c:ser>
        <c:ser>
          <c:idx val="2"/>
          <c:order val="2"/>
          <c:tx>
            <c:strRef>
              <c:f>thru60kmh!$D$2</c:f>
              <c:strCache>
                <c:ptCount val="1"/>
                <c:pt idx="0">
                  <c:v>BCQI</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thru60kmh!$A$3:$A$12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thru60kmh!$D$3:$D$12</c:f>
              <c:numCache>
                <c:formatCode>General</c:formatCode>
                <c:ptCount val="10"/>
                <c:pt idx="0">
                  <c:v>90.066699999999997</c:v>
                </c:pt>
                <c:pt idx="1">
                  <c:v>84.4</c:v>
                </c:pt>
                <c:pt idx="2">
                  <c:v>84.533299999999997</c:v>
                </c:pt>
                <c:pt idx="3">
                  <c:v>75.7333</c:v>
                </c:pt>
                <c:pt idx="4">
                  <c:v>73.400000000000006</c:v>
                </c:pt>
                <c:pt idx="5">
                  <c:v>72.466700000000003</c:v>
                </c:pt>
                <c:pt idx="6">
                  <c:v>70.333299999999994</c:v>
                </c:pt>
                <c:pt idx="7">
                  <c:v>64.7333</c:v>
                </c:pt>
                <c:pt idx="8">
                  <c:v>62.4</c:v>
                </c:pt>
                <c:pt idx="9">
                  <c:v>57.2</c:v>
                </c:pt>
              </c:numCache>
            </c:numRef>
          </c:yVal>
          <c:smooth val="0"/>
          <c:extLst>
            <c:ext xmlns:c16="http://schemas.microsoft.com/office/drawing/2014/chart" uri="{C3380CC4-5D6E-409C-BE32-E72D297353CC}">
              <c16:uniqueId val="{00000002-FC98-4230-A15D-BE179F9CAB5D}"/>
            </c:ext>
          </c:extLst>
        </c:ser>
        <c:ser>
          <c:idx val="3"/>
          <c:order val="3"/>
          <c:tx>
            <c:strRef>
              <c:f>thru60kmh!$E$2</c:f>
              <c:strCache>
                <c:ptCount val="1"/>
                <c:pt idx="0">
                  <c:v>M-BCQI</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thru60kmh!$A$3:$A$12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thru60kmh!$E$3:$E$12</c:f>
              <c:numCache>
                <c:formatCode>General</c:formatCode>
                <c:ptCount val="10"/>
                <c:pt idx="0">
                  <c:v>81.59</c:v>
                </c:pt>
                <c:pt idx="1">
                  <c:v>79.674999999999997</c:v>
                </c:pt>
                <c:pt idx="2">
                  <c:v>73.665000000000006</c:v>
                </c:pt>
                <c:pt idx="3">
                  <c:v>70.132999999999996</c:v>
                </c:pt>
                <c:pt idx="4">
                  <c:v>66.39</c:v>
                </c:pt>
                <c:pt idx="5">
                  <c:v>64.133300000000006</c:v>
                </c:pt>
                <c:pt idx="6">
                  <c:v>62.741</c:v>
                </c:pt>
                <c:pt idx="7">
                  <c:v>61.017000000000003</c:v>
                </c:pt>
                <c:pt idx="8">
                  <c:v>58.153300000000002</c:v>
                </c:pt>
                <c:pt idx="9">
                  <c:v>51.95</c:v>
                </c:pt>
              </c:numCache>
            </c:numRef>
          </c:yVal>
          <c:smooth val="0"/>
          <c:extLst>
            <c:ext xmlns:c16="http://schemas.microsoft.com/office/drawing/2014/chart" uri="{C3380CC4-5D6E-409C-BE32-E72D297353CC}">
              <c16:uniqueId val="{00000003-FC98-4230-A15D-BE179F9CAB5D}"/>
            </c:ext>
          </c:extLst>
        </c:ser>
        <c:dLbls>
          <c:showLegendKey val="0"/>
          <c:showVal val="0"/>
          <c:showCatName val="0"/>
          <c:showSerName val="0"/>
          <c:showPercent val="0"/>
          <c:showBubbleSize val="0"/>
        </c:dLbls>
        <c:axId val="-316971920"/>
        <c:axId val="-316978448"/>
      </c:scatterChart>
      <c:valAx>
        <c:axId val="-3169719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a:latin typeface="Times New Roman" panose="02020603050405020304" pitchFamily="18" charset="0"/>
                    <a:cs typeface="Times New Roman" panose="02020603050405020304" pitchFamily="18" charset="0"/>
                  </a:rPr>
                  <a:t>Number</a:t>
                </a:r>
                <a:r>
                  <a:rPr lang="en-GB" sz="900" baseline="0">
                    <a:latin typeface="Times New Roman" panose="02020603050405020304" pitchFamily="18" charset="0"/>
                    <a:cs typeface="Times New Roman" panose="02020603050405020304" pitchFamily="18" charset="0"/>
                  </a:rPr>
                  <a:t> of UEs</a:t>
                </a:r>
                <a:endParaRPr lang="en-GB"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978448"/>
        <c:crosses val="autoZero"/>
        <c:crossBetween val="midCat"/>
      </c:valAx>
      <c:valAx>
        <c:axId val="-3169784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latin typeface="Times New Roman" panose="02020603050405020304" pitchFamily="18" charset="0"/>
                    <a:cs typeface="Times New Roman" panose="02020603050405020304" pitchFamily="18" charset="0"/>
                  </a:rPr>
                  <a:t>Average</a:t>
                </a:r>
                <a:r>
                  <a:rPr lang="en-GB" sz="900" baseline="0">
                    <a:latin typeface="Times New Roman" panose="02020603050405020304" pitchFamily="18" charset="0"/>
                    <a:cs typeface="Times New Roman" panose="02020603050405020304" pitchFamily="18" charset="0"/>
                  </a:rPr>
                  <a:t> UE throughput [Mbps]</a:t>
                </a:r>
                <a:endParaRPr lang="en-GB" sz="9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971920"/>
        <c:crosses val="autoZero"/>
        <c:crossBetween val="midCat"/>
      </c:valAx>
      <c:spPr>
        <a:noFill/>
        <a:ln>
          <a:noFill/>
        </a:ln>
        <a:effectLst/>
      </c:spPr>
    </c:plotArea>
    <c:legend>
      <c:legendPos val="r"/>
      <c:layout>
        <c:manualLayout>
          <c:xMode val="edge"/>
          <c:yMode val="edge"/>
          <c:x val="0.72642053450926336"/>
          <c:y val="5.6136688796253408E-2"/>
          <c:w val="0.27357946549073664"/>
          <c:h val="0.343935361021048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77940486586748"/>
          <c:y val="5.9523809523809521E-2"/>
          <c:w val="0.71356084499520056"/>
          <c:h val="0.71776681323925418"/>
        </c:manualLayout>
      </c:layout>
      <c:scatterChart>
        <c:scatterStyle val="lineMarker"/>
        <c:varyColors val="0"/>
        <c:ser>
          <c:idx val="0"/>
          <c:order val="0"/>
          <c:tx>
            <c:strRef>
              <c:f>thru120kmhr!$B$2</c:f>
              <c:strCache>
                <c:ptCount val="1"/>
                <c:pt idx="0">
                  <c:v>PF</c:v>
                </c:pt>
              </c:strCache>
            </c:strRef>
          </c:tx>
          <c:spPr>
            <a:ln w="19050" cap="rnd">
              <a:solidFill>
                <a:schemeClr val="accent2"/>
              </a:solidFill>
              <a:round/>
            </a:ln>
            <a:effectLst/>
          </c:spPr>
          <c:marker>
            <c:symbol val="star"/>
            <c:size val="5"/>
            <c:spPr>
              <a:noFill/>
              <a:ln w="9525">
                <a:solidFill>
                  <a:schemeClr val="accent2"/>
                </a:solidFill>
              </a:ln>
              <a:effectLst/>
            </c:spPr>
          </c:marker>
          <c:xVal>
            <c:numRef>
              <c:f>thru120kmhr!$A$3:$A$12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thru120kmhr!$B$3:$B$12</c:f>
              <c:numCache>
                <c:formatCode>General</c:formatCode>
                <c:ptCount val="10"/>
                <c:pt idx="0">
                  <c:v>14.533300000000001</c:v>
                </c:pt>
                <c:pt idx="1">
                  <c:v>10.2667</c:v>
                </c:pt>
                <c:pt idx="2">
                  <c:v>9.3332999999999995</c:v>
                </c:pt>
                <c:pt idx="3">
                  <c:v>8.82</c:v>
                </c:pt>
                <c:pt idx="4">
                  <c:v>7.1130000000000004</c:v>
                </c:pt>
                <c:pt idx="5">
                  <c:v>5.2190000000000003</c:v>
                </c:pt>
                <c:pt idx="6">
                  <c:v>4.7149999999999999</c:v>
                </c:pt>
                <c:pt idx="7">
                  <c:v>3.597</c:v>
                </c:pt>
                <c:pt idx="8">
                  <c:v>2.585</c:v>
                </c:pt>
                <c:pt idx="9">
                  <c:v>1.92</c:v>
                </c:pt>
              </c:numCache>
            </c:numRef>
          </c:yVal>
          <c:smooth val="0"/>
          <c:extLst>
            <c:ext xmlns:c16="http://schemas.microsoft.com/office/drawing/2014/chart" uri="{C3380CC4-5D6E-409C-BE32-E72D297353CC}">
              <c16:uniqueId val="{00000000-5CF2-4618-B11C-8569CC670408}"/>
            </c:ext>
          </c:extLst>
        </c:ser>
        <c:ser>
          <c:idx val="1"/>
          <c:order val="1"/>
          <c:tx>
            <c:strRef>
              <c:f>thru120kmhr!$C$2</c:f>
              <c:strCache>
                <c:ptCount val="1"/>
                <c:pt idx="0">
                  <c:v>RR</c:v>
                </c:pt>
              </c:strCache>
            </c:strRef>
          </c:tx>
          <c:spPr>
            <a:ln w="19050" cap="rnd">
              <a:solidFill>
                <a:schemeClr val="accent4"/>
              </a:solidFill>
              <a:round/>
            </a:ln>
            <a:effectLst/>
          </c:spPr>
          <c:marker>
            <c:symbol val="square"/>
            <c:size val="5"/>
            <c:spPr>
              <a:solidFill>
                <a:schemeClr val="accent4"/>
              </a:solidFill>
              <a:ln w="9525">
                <a:solidFill>
                  <a:schemeClr val="accent4"/>
                </a:solidFill>
              </a:ln>
              <a:effectLst/>
            </c:spPr>
          </c:marker>
          <c:xVal>
            <c:numRef>
              <c:f>thru120kmhr!$A$3:$A$12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thru120kmhr!$C$3:$C$12</c:f>
              <c:numCache>
                <c:formatCode>General</c:formatCode>
                <c:ptCount val="10"/>
                <c:pt idx="0">
                  <c:v>8.1333000000000002</c:v>
                </c:pt>
                <c:pt idx="1">
                  <c:v>6.4</c:v>
                </c:pt>
                <c:pt idx="2">
                  <c:v>4.6666999999999996</c:v>
                </c:pt>
                <c:pt idx="3">
                  <c:v>3.9333</c:v>
                </c:pt>
                <c:pt idx="4">
                  <c:v>3.4666999999999999</c:v>
                </c:pt>
                <c:pt idx="5">
                  <c:v>2.5333000000000001</c:v>
                </c:pt>
                <c:pt idx="6">
                  <c:v>1.6</c:v>
                </c:pt>
                <c:pt idx="7">
                  <c:v>1.10667</c:v>
                </c:pt>
                <c:pt idx="8">
                  <c:v>0.5333</c:v>
                </c:pt>
                <c:pt idx="9">
                  <c:v>0.2107</c:v>
                </c:pt>
              </c:numCache>
            </c:numRef>
          </c:yVal>
          <c:smooth val="0"/>
          <c:extLst>
            <c:ext xmlns:c16="http://schemas.microsoft.com/office/drawing/2014/chart" uri="{C3380CC4-5D6E-409C-BE32-E72D297353CC}">
              <c16:uniqueId val="{00000001-5CF2-4618-B11C-8569CC670408}"/>
            </c:ext>
          </c:extLst>
        </c:ser>
        <c:ser>
          <c:idx val="2"/>
          <c:order val="2"/>
          <c:tx>
            <c:strRef>
              <c:f>thru120kmhr!$D$2</c:f>
              <c:strCache>
                <c:ptCount val="1"/>
                <c:pt idx="0">
                  <c:v>BCQI</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thru120kmhr!$A$3:$A$12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thru120kmhr!$D$3:$D$12</c:f>
              <c:numCache>
                <c:formatCode>General</c:formatCode>
                <c:ptCount val="10"/>
                <c:pt idx="0">
                  <c:v>40.066699999999997</c:v>
                </c:pt>
                <c:pt idx="1">
                  <c:v>34.4</c:v>
                </c:pt>
                <c:pt idx="2">
                  <c:v>31.533300000000001</c:v>
                </c:pt>
                <c:pt idx="3">
                  <c:v>25.7333</c:v>
                </c:pt>
                <c:pt idx="4">
                  <c:v>23.4</c:v>
                </c:pt>
                <c:pt idx="5">
                  <c:v>22.466699999999999</c:v>
                </c:pt>
                <c:pt idx="6">
                  <c:v>20.333300000000001</c:v>
                </c:pt>
                <c:pt idx="7">
                  <c:v>14.7333</c:v>
                </c:pt>
                <c:pt idx="8">
                  <c:v>12.4</c:v>
                </c:pt>
                <c:pt idx="9">
                  <c:v>7.2</c:v>
                </c:pt>
              </c:numCache>
            </c:numRef>
          </c:yVal>
          <c:smooth val="0"/>
          <c:extLst>
            <c:ext xmlns:c16="http://schemas.microsoft.com/office/drawing/2014/chart" uri="{C3380CC4-5D6E-409C-BE32-E72D297353CC}">
              <c16:uniqueId val="{00000002-5CF2-4618-B11C-8569CC670408}"/>
            </c:ext>
          </c:extLst>
        </c:ser>
        <c:ser>
          <c:idx val="3"/>
          <c:order val="3"/>
          <c:tx>
            <c:strRef>
              <c:f>thru120kmhr!$E$2</c:f>
              <c:strCache>
                <c:ptCount val="1"/>
                <c:pt idx="0">
                  <c:v>M-BCQI</c:v>
                </c:pt>
              </c:strCache>
            </c:strRef>
          </c:tx>
          <c:spPr>
            <a:ln w="19050" cap="rnd">
              <a:solidFill>
                <a:schemeClr val="accent2">
                  <a:lumMod val="60000"/>
                </a:schemeClr>
              </a:solidFill>
              <a:round/>
            </a:ln>
            <a:effectLst/>
          </c:spPr>
          <c:marker>
            <c:symbol val="triangle"/>
            <c:size val="5"/>
            <c:spPr>
              <a:solidFill>
                <a:schemeClr val="accent2">
                  <a:lumMod val="60000"/>
                </a:schemeClr>
              </a:solidFill>
              <a:ln w="9525">
                <a:solidFill>
                  <a:schemeClr val="accent2">
                    <a:lumMod val="60000"/>
                  </a:schemeClr>
                </a:solidFill>
              </a:ln>
              <a:effectLst/>
            </c:spPr>
          </c:marker>
          <c:xVal>
            <c:numRef>
              <c:f>thru120kmhr!$A$3:$A$12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thru120kmhr!$E$3:$E$12</c:f>
              <c:numCache>
                <c:formatCode>General</c:formatCode>
                <c:ptCount val="10"/>
                <c:pt idx="0">
                  <c:v>31.59</c:v>
                </c:pt>
                <c:pt idx="1">
                  <c:v>29.675000000000001</c:v>
                </c:pt>
                <c:pt idx="2">
                  <c:v>23.664999999999999</c:v>
                </c:pt>
                <c:pt idx="3">
                  <c:v>20.132999999999999</c:v>
                </c:pt>
                <c:pt idx="4">
                  <c:v>16.39</c:v>
                </c:pt>
                <c:pt idx="5">
                  <c:v>13.1333</c:v>
                </c:pt>
                <c:pt idx="6">
                  <c:v>12.741</c:v>
                </c:pt>
                <c:pt idx="7">
                  <c:v>11.016999999999999</c:v>
                </c:pt>
                <c:pt idx="8">
                  <c:v>8.1532999999999998</c:v>
                </c:pt>
                <c:pt idx="9">
                  <c:v>4.95</c:v>
                </c:pt>
              </c:numCache>
            </c:numRef>
          </c:yVal>
          <c:smooth val="0"/>
          <c:extLst>
            <c:ext xmlns:c16="http://schemas.microsoft.com/office/drawing/2014/chart" uri="{C3380CC4-5D6E-409C-BE32-E72D297353CC}">
              <c16:uniqueId val="{00000003-5CF2-4618-B11C-8569CC670408}"/>
            </c:ext>
          </c:extLst>
        </c:ser>
        <c:dLbls>
          <c:showLegendKey val="0"/>
          <c:showVal val="0"/>
          <c:showCatName val="0"/>
          <c:showSerName val="0"/>
          <c:showPercent val="0"/>
          <c:showBubbleSize val="0"/>
        </c:dLbls>
        <c:axId val="-316970832"/>
        <c:axId val="-316964848"/>
      </c:scatterChart>
      <c:valAx>
        <c:axId val="-31697083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Number of UEs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64848"/>
        <c:crosses val="autoZero"/>
        <c:crossBetween val="midCat"/>
      </c:valAx>
      <c:valAx>
        <c:axId val="-316964848"/>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Average UE throughput [Mbps]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70832"/>
        <c:crosses val="autoZero"/>
        <c:crossBetween val="midCat"/>
      </c:valAx>
      <c:spPr>
        <a:noFill/>
        <a:ln>
          <a:noFill/>
        </a:ln>
        <a:effectLst/>
      </c:spPr>
    </c:plotArea>
    <c:legend>
      <c:legendPos val="r"/>
      <c:layout>
        <c:manualLayout>
          <c:xMode val="edge"/>
          <c:yMode val="edge"/>
          <c:x val="0.70898186305996813"/>
          <c:y val="0.16595936871527422"/>
          <c:w val="0.28643518551931696"/>
          <c:h val="0.343405937894126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34066846135524"/>
          <c:y val="2.7588702574968826E-2"/>
          <c:w val="0.61595191870493737"/>
          <c:h val="0.76377516763892883"/>
        </c:manualLayout>
      </c:layout>
      <c:scatterChart>
        <c:scatterStyle val="lineMarker"/>
        <c:varyColors val="0"/>
        <c:ser>
          <c:idx val="0"/>
          <c:order val="0"/>
          <c:tx>
            <c:strRef>
              <c:f>Thru_Video!$B$2</c:f>
              <c:strCache>
                <c:ptCount val="1"/>
                <c:pt idx="0">
                  <c:v>PF</c:v>
                </c:pt>
              </c:strCache>
            </c:strRef>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Thru_Video!$A$3:$A$12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Thru_Video!$B$3:$B$12</c:f>
              <c:numCache>
                <c:formatCode>General</c:formatCode>
                <c:ptCount val="10"/>
                <c:pt idx="0">
                  <c:v>32.133299999999998</c:v>
                </c:pt>
                <c:pt idx="1">
                  <c:v>30.4</c:v>
                </c:pt>
                <c:pt idx="2">
                  <c:v>27.666699999999999</c:v>
                </c:pt>
                <c:pt idx="3">
                  <c:v>26.933299999999999</c:v>
                </c:pt>
                <c:pt idx="4">
                  <c:v>24.466699999999999</c:v>
                </c:pt>
                <c:pt idx="5">
                  <c:v>19.133299999999998</c:v>
                </c:pt>
                <c:pt idx="6">
                  <c:v>18.600000000000001</c:v>
                </c:pt>
                <c:pt idx="7">
                  <c:v>17.106670000000001</c:v>
                </c:pt>
                <c:pt idx="8">
                  <c:v>16.533300000000001</c:v>
                </c:pt>
                <c:pt idx="9">
                  <c:v>15.666700000000001</c:v>
                </c:pt>
              </c:numCache>
            </c:numRef>
          </c:yVal>
          <c:smooth val="0"/>
          <c:extLst>
            <c:ext xmlns:c16="http://schemas.microsoft.com/office/drawing/2014/chart" uri="{C3380CC4-5D6E-409C-BE32-E72D297353CC}">
              <c16:uniqueId val="{00000000-D820-4F83-BEEF-FC89E1C982DC}"/>
            </c:ext>
          </c:extLst>
        </c:ser>
        <c:ser>
          <c:idx val="1"/>
          <c:order val="1"/>
          <c:tx>
            <c:strRef>
              <c:f>Thru_Video!$C$2</c:f>
              <c:strCache>
                <c:ptCount val="1"/>
                <c:pt idx="0">
                  <c:v>RR</c:v>
                </c:pt>
              </c:strCache>
            </c:strRef>
          </c:tx>
          <c:spPr>
            <a:ln w="19050" cap="rnd">
              <a:solidFill>
                <a:schemeClr val="accent4"/>
              </a:solidFill>
              <a:round/>
            </a:ln>
            <a:effectLst/>
          </c:spPr>
          <c:marker>
            <c:symbol val="x"/>
            <c:size val="5"/>
            <c:spPr>
              <a:noFill/>
              <a:ln w="9525">
                <a:solidFill>
                  <a:schemeClr val="accent4"/>
                </a:solidFill>
              </a:ln>
              <a:effectLst/>
            </c:spPr>
          </c:marker>
          <c:xVal>
            <c:numRef>
              <c:f>Thru_Video!$A$3:$A$12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Thru_Video!$C$3:$C$12</c:f>
              <c:numCache>
                <c:formatCode>General</c:formatCode>
                <c:ptCount val="10"/>
                <c:pt idx="0">
                  <c:v>34.066699999999997</c:v>
                </c:pt>
                <c:pt idx="1">
                  <c:v>32.4</c:v>
                </c:pt>
                <c:pt idx="2">
                  <c:v>29.6</c:v>
                </c:pt>
                <c:pt idx="3">
                  <c:v>28.1</c:v>
                </c:pt>
                <c:pt idx="4">
                  <c:v>27.3</c:v>
                </c:pt>
                <c:pt idx="5">
                  <c:v>25.2</c:v>
                </c:pt>
                <c:pt idx="6">
                  <c:v>23.7</c:v>
                </c:pt>
                <c:pt idx="7">
                  <c:v>22.5</c:v>
                </c:pt>
                <c:pt idx="8">
                  <c:v>22.41</c:v>
                </c:pt>
                <c:pt idx="9">
                  <c:v>22.03</c:v>
                </c:pt>
              </c:numCache>
            </c:numRef>
          </c:yVal>
          <c:smooth val="0"/>
          <c:extLst>
            <c:ext xmlns:c16="http://schemas.microsoft.com/office/drawing/2014/chart" uri="{C3380CC4-5D6E-409C-BE32-E72D297353CC}">
              <c16:uniqueId val="{00000001-D820-4F83-BEEF-FC89E1C982DC}"/>
            </c:ext>
          </c:extLst>
        </c:ser>
        <c:ser>
          <c:idx val="2"/>
          <c:order val="2"/>
          <c:tx>
            <c:strRef>
              <c:f>Thru_Video!$D$2</c:f>
              <c:strCache>
                <c:ptCount val="1"/>
                <c:pt idx="0">
                  <c:v>BCQI</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Thru_Video!$A$3:$A$12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Thru_Video!$D$3:$D$12</c:f>
              <c:numCache>
                <c:formatCode>General</c:formatCode>
                <c:ptCount val="10"/>
                <c:pt idx="0">
                  <c:v>18.533300000000001</c:v>
                </c:pt>
                <c:pt idx="1">
                  <c:v>14.2667</c:v>
                </c:pt>
                <c:pt idx="2">
                  <c:v>9.3332999999999995</c:v>
                </c:pt>
                <c:pt idx="3">
                  <c:v>7.82</c:v>
                </c:pt>
                <c:pt idx="4">
                  <c:v>6.1130000000000004</c:v>
                </c:pt>
                <c:pt idx="5">
                  <c:v>5.2190000000000003</c:v>
                </c:pt>
                <c:pt idx="6">
                  <c:v>4.7149999999999999</c:v>
                </c:pt>
                <c:pt idx="7">
                  <c:v>3.597</c:v>
                </c:pt>
                <c:pt idx="8">
                  <c:v>2.9849999999999999</c:v>
                </c:pt>
                <c:pt idx="9">
                  <c:v>2.3919999999999999</c:v>
                </c:pt>
              </c:numCache>
            </c:numRef>
          </c:yVal>
          <c:smooth val="0"/>
          <c:extLst>
            <c:ext xmlns:c16="http://schemas.microsoft.com/office/drawing/2014/chart" uri="{C3380CC4-5D6E-409C-BE32-E72D297353CC}">
              <c16:uniqueId val="{00000002-D820-4F83-BEEF-FC89E1C982DC}"/>
            </c:ext>
          </c:extLst>
        </c:ser>
        <c:ser>
          <c:idx val="3"/>
          <c:order val="3"/>
          <c:tx>
            <c:strRef>
              <c:f>Thru_Video!$E$2</c:f>
              <c:strCache>
                <c:ptCount val="1"/>
                <c:pt idx="0">
                  <c:v>M-BCQI</c:v>
                </c:pt>
              </c:strCache>
            </c:strRef>
          </c:tx>
          <c:spPr>
            <a:ln w="19050" cap="rnd">
              <a:solidFill>
                <a:schemeClr val="accent2">
                  <a:lumMod val="60000"/>
                </a:schemeClr>
              </a:solidFill>
              <a:round/>
            </a:ln>
            <a:effectLst/>
          </c:spPr>
          <c:marker>
            <c:symbol val="square"/>
            <c:size val="5"/>
            <c:spPr>
              <a:solidFill>
                <a:schemeClr val="accent2">
                  <a:lumMod val="60000"/>
                </a:schemeClr>
              </a:solidFill>
              <a:ln w="9525">
                <a:solidFill>
                  <a:schemeClr val="accent2">
                    <a:lumMod val="60000"/>
                  </a:schemeClr>
                </a:solidFill>
              </a:ln>
              <a:effectLst/>
            </c:spPr>
          </c:marker>
          <c:xVal>
            <c:numRef>
              <c:f>Thru_Video!$A$3:$A$12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Thru_Video!$E$3:$E$12</c:f>
              <c:numCache>
                <c:formatCode>General</c:formatCode>
                <c:ptCount val="10"/>
                <c:pt idx="0">
                  <c:v>33.427999999999997</c:v>
                </c:pt>
                <c:pt idx="1">
                  <c:v>31.4</c:v>
                </c:pt>
                <c:pt idx="2">
                  <c:v>28.26</c:v>
                </c:pt>
                <c:pt idx="3">
                  <c:v>27.29</c:v>
                </c:pt>
                <c:pt idx="4">
                  <c:v>26.07</c:v>
                </c:pt>
                <c:pt idx="5">
                  <c:v>23.49</c:v>
                </c:pt>
                <c:pt idx="6">
                  <c:v>21.95</c:v>
                </c:pt>
                <c:pt idx="7">
                  <c:v>19.72</c:v>
                </c:pt>
                <c:pt idx="8">
                  <c:v>19.581</c:v>
                </c:pt>
                <c:pt idx="9">
                  <c:v>19.242000000000001</c:v>
                </c:pt>
              </c:numCache>
            </c:numRef>
          </c:yVal>
          <c:smooth val="0"/>
          <c:extLst>
            <c:ext xmlns:c16="http://schemas.microsoft.com/office/drawing/2014/chart" uri="{C3380CC4-5D6E-409C-BE32-E72D297353CC}">
              <c16:uniqueId val="{00000003-D820-4F83-BEEF-FC89E1C982DC}"/>
            </c:ext>
          </c:extLst>
        </c:ser>
        <c:dLbls>
          <c:showLegendKey val="0"/>
          <c:showVal val="0"/>
          <c:showCatName val="0"/>
          <c:showSerName val="0"/>
          <c:showPercent val="0"/>
          <c:showBubbleSize val="0"/>
        </c:dLbls>
        <c:axId val="-316962672"/>
        <c:axId val="-316963760"/>
      </c:scatterChart>
      <c:valAx>
        <c:axId val="-31696267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Number of UEs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63760"/>
        <c:crosses val="autoZero"/>
        <c:crossBetween val="midCat"/>
      </c:valAx>
      <c:valAx>
        <c:axId val="-316963760"/>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Edge throughput [Mbps]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62672"/>
        <c:crosses val="autoZero"/>
        <c:crossBetween val="midCat"/>
      </c:valAx>
      <c:spPr>
        <a:noFill/>
        <a:ln>
          <a:noFill/>
        </a:ln>
        <a:effectLst/>
      </c:spPr>
    </c:plotArea>
    <c:legend>
      <c:legendPos val="r"/>
      <c:layout>
        <c:manualLayout>
          <c:xMode val="edge"/>
          <c:yMode val="edge"/>
          <c:x val="0.73203410870616425"/>
          <c:y val="0.17195126728561916"/>
          <c:w val="0.26796589129383575"/>
          <c:h val="0.419779057468562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0" cap="flat" cmpd="sng" algn="ctr">
      <a:solidFill>
        <a:sysClr val="window" lastClr="FFFFFF"/>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474396818637818"/>
          <c:y val="6.3218390804597707E-2"/>
          <c:w val="0.61013157040062937"/>
          <c:h val="0.67242374875554345"/>
        </c:manualLayout>
      </c:layout>
      <c:scatterChart>
        <c:scatterStyle val="lineMarker"/>
        <c:varyColors val="0"/>
        <c:ser>
          <c:idx val="0"/>
          <c:order val="0"/>
          <c:tx>
            <c:strRef>
              <c:f>NFI_MBCQI!$B$2</c:f>
              <c:strCache>
                <c:ptCount val="1"/>
                <c:pt idx="0">
                  <c:v>PF</c:v>
                </c:pt>
              </c:strCache>
            </c:strRef>
          </c:tx>
          <c:spPr>
            <a:ln w="19050" cap="rnd">
              <a:solidFill>
                <a:schemeClr val="accent1"/>
              </a:solidFill>
              <a:round/>
            </a:ln>
            <a:effectLst/>
          </c:spPr>
          <c:marker>
            <c:symbol val="diamond"/>
            <c:size val="5"/>
            <c:spPr>
              <a:solidFill>
                <a:schemeClr val="accent1"/>
              </a:solidFill>
              <a:ln w="9525">
                <a:solidFill>
                  <a:schemeClr val="accent1"/>
                </a:solidFill>
              </a:ln>
              <a:effectLst/>
            </c:spPr>
          </c:marker>
          <c:xVal>
            <c:numRef>
              <c:f>NFI_MBCQI!$A$3:$A$12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NFI_MBCQI!$B$3:$B$12</c:f>
              <c:numCache>
                <c:formatCode>General</c:formatCode>
                <c:ptCount val="10"/>
                <c:pt idx="0">
                  <c:v>1.2557</c:v>
                </c:pt>
                <c:pt idx="1">
                  <c:v>1.2490399999999999</c:v>
                </c:pt>
                <c:pt idx="2">
                  <c:v>1.2213270000000001</c:v>
                </c:pt>
                <c:pt idx="3">
                  <c:v>1.2019</c:v>
                </c:pt>
                <c:pt idx="4">
                  <c:v>1.19214</c:v>
                </c:pt>
                <c:pt idx="5">
                  <c:v>1.1731</c:v>
                </c:pt>
                <c:pt idx="6">
                  <c:v>1.1512</c:v>
                </c:pt>
                <c:pt idx="7">
                  <c:v>1.1358999999999999</c:v>
                </c:pt>
                <c:pt idx="8">
                  <c:v>1.1262000000000001</c:v>
                </c:pt>
                <c:pt idx="9">
                  <c:v>1.1246</c:v>
                </c:pt>
              </c:numCache>
            </c:numRef>
          </c:yVal>
          <c:smooth val="0"/>
          <c:extLst>
            <c:ext xmlns:c16="http://schemas.microsoft.com/office/drawing/2014/chart" uri="{C3380CC4-5D6E-409C-BE32-E72D297353CC}">
              <c16:uniqueId val="{00000000-2285-4333-A277-0A2DB75953A1}"/>
            </c:ext>
          </c:extLst>
        </c:ser>
        <c:ser>
          <c:idx val="1"/>
          <c:order val="1"/>
          <c:tx>
            <c:strRef>
              <c:f>NFI_MBCQI!$C$2</c:f>
              <c:strCache>
                <c:ptCount val="1"/>
                <c:pt idx="0">
                  <c:v>RR</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NFI_MBCQI!$A$3:$A$12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NFI_MBCQI!$C$3:$C$12</c:f>
              <c:numCache>
                <c:formatCode>General</c:formatCode>
                <c:ptCount val="10"/>
                <c:pt idx="0">
                  <c:v>1.3932599999999999</c:v>
                </c:pt>
                <c:pt idx="1">
                  <c:v>1.33907</c:v>
                </c:pt>
                <c:pt idx="2">
                  <c:v>1.32168</c:v>
                </c:pt>
                <c:pt idx="3">
                  <c:v>1.34205</c:v>
                </c:pt>
                <c:pt idx="4">
                  <c:v>1.3280000000000001</c:v>
                </c:pt>
                <c:pt idx="5">
                  <c:v>1.3208500000000001</c:v>
                </c:pt>
                <c:pt idx="6">
                  <c:v>1.32938</c:v>
                </c:pt>
                <c:pt idx="7">
                  <c:v>1.3224</c:v>
                </c:pt>
                <c:pt idx="8">
                  <c:v>1.3162</c:v>
                </c:pt>
                <c:pt idx="9">
                  <c:v>1.3214300000000001</c:v>
                </c:pt>
              </c:numCache>
            </c:numRef>
          </c:yVal>
          <c:smooth val="0"/>
          <c:extLst>
            <c:ext xmlns:c16="http://schemas.microsoft.com/office/drawing/2014/chart" uri="{C3380CC4-5D6E-409C-BE32-E72D297353CC}">
              <c16:uniqueId val="{00000001-2285-4333-A277-0A2DB75953A1}"/>
            </c:ext>
          </c:extLst>
        </c:ser>
        <c:ser>
          <c:idx val="2"/>
          <c:order val="2"/>
          <c:tx>
            <c:strRef>
              <c:f>NFI_MBCQI!$D$2</c:f>
              <c:strCache>
                <c:ptCount val="1"/>
                <c:pt idx="0">
                  <c:v>BCQI</c:v>
                </c:pt>
              </c:strCache>
            </c:strRef>
          </c:tx>
          <c:spPr>
            <a:ln w="19050" cap="rnd">
              <a:solidFill>
                <a:schemeClr val="accent3"/>
              </a:solidFill>
              <a:round/>
            </a:ln>
            <a:effectLst/>
          </c:spPr>
          <c:marker>
            <c:symbol val="star"/>
            <c:size val="5"/>
            <c:spPr>
              <a:noFill/>
              <a:ln w="9525">
                <a:solidFill>
                  <a:schemeClr val="accent3"/>
                </a:solidFill>
              </a:ln>
              <a:effectLst/>
            </c:spPr>
          </c:marker>
          <c:xVal>
            <c:numRef>
              <c:f>NFI_MBCQI!$A$3:$A$12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NFI_MBCQI!$D$3:$D$12</c:f>
              <c:numCache>
                <c:formatCode>General</c:formatCode>
                <c:ptCount val="10"/>
                <c:pt idx="0">
                  <c:v>0.39495000000000002</c:v>
                </c:pt>
                <c:pt idx="1">
                  <c:v>0.34044000000000002</c:v>
                </c:pt>
                <c:pt idx="2">
                  <c:v>0.32042999999999999</c:v>
                </c:pt>
                <c:pt idx="3">
                  <c:v>0.33907999999999999</c:v>
                </c:pt>
                <c:pt idx="4">
                  <c:v>0.32915</c:v>
                </c:pt>
                <c:pt idx="5">
                  <c:v>0.32286999999999999</c:v>
                </c:pt>
                <c:pt idx="6">
                  <c:v>0.33200000000000002</c:v>
                </c:pt>
                <c:pt idx="7">
                  <c:v>0.32902999999999999</c:v>
                </c:pt>
                <c:pt idx="8">
                  <c:v>0.32241999999999998</c:v>
                </c:pt>
                <c:pt idx="9">
                  <c:v>0.32673000000000002</c:v>
                </c:pt>
              </c:numCache>
            </c:numRef>
          </c:yVal>
          <c:smooth val="0"/>
          <c:extLst>
            <c:ext xmlns:c16="http://schemas.microsoft.com/office/drawing/2014/chart" uri="{C3380CC4-5D6E-409C-BE32-E72D297353CC}">
              <c16:uniqueId val="{00000002-2285-4333-A277-0A2DB75953A1}"/>
            </c:ext>
          </c:extLst>
        </c:ser>
        <c:ser>
          <c:idx val="3"/>
          <c:order val="3"/>
          <c:tx>
            <c:strRef>
              <c:f>NFI_MBCQI!$E$2</c:f>
              <c:strCache>
                <c:ptCount val="1"/>
                <c:pt idx="0">
                  <c:v>M-BCQI</c:v>
                </c:pt>
              </c:strCache>
            </c:strRef>
          </c:tx>
          <c:spPr>
            <a:ln w="19050" cap="rnd">
              <a:solidFill>
                <a:schemeClr val="accent4"/>
              </a:solidFill>
              <a:round/>
            </a:ln>
            <a:effectLst/>
          </c:spPr>
          <c:marker>
            <c:symbol val="triangle"/>
            <c:size val="5"/>
            <c:spPr>
              <a:solidFill>
                <a:schemeClr val="accent4"/>
              </a:solidFill>
              <a:ln w="9525">
                <a:solidFill>
                  <a:schemeClr val="accent4"/>
                </a:solidFill>
              </a:ln>
              <a:effectLst/>
            </c:spPr>
          </c:marker>
          <c:xVal>
            <c:numRef>
              <c:f>NFI_MBCQI!$A$3:$A$12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NFI_MBCQI!$E$3:$E$12</c:f>
              <c:numCache>
                <c:formatCode>General</c:formatCode>
                <c:ptCount val="10"/>
                <c:pt idx="0">
                  <c:v>1.2416</c:v>
                </c:pt>
                <c:pt idx="1">
                  <c:v>1.2221</c:v>
                </c:pt>
                <c:pt idx="2">
                  <c:v>1.2049000000000001</c:v>
                </c:pt>
                <c:pt idx="3">
                  <c:v>1.1624000000000001</c:v>
                </c:pt>
                <c:pt idx="4">
                  <c:v>1.1455</c:v>
                </c:pt>
                <c:pt idx="5">
                  <c:v>1.1361000000000001</c:v>
                </c:pt>
                <c:pt idx="6">
                  <c:v>1.1209</c:v>
                </c:pt>
                <c:pt idx="7">
                  <c:v>1.0912999999999999</c:v>
                </c:pt>
                <c:pt idx="8">
                  <c:v>1.0541</c:v>
                </c:pt>
                <c:pt idx="9">
                  <c:v>1.0438000000000001</c:v>
                </c:pt>
              </c:numCache>
            </c:numRef>
          </c:yVal>
          <c:smooth val="0"/>
          <c:extLst>
            <c:ext xmlns:c16="http://schemas.microsoft.com/office/drawing/2014/chart" uri="{C3380CC4-5D6E-409C-BE32-E72D297353CC}">
              <c16:uniqueId val="{00000003-2285-4333-A277-0A2DB75953A1}"/>
            </c:ext>
          </c:extLst>
        </c:ser>
        <c:dLbls>
          <c:showLegendKey val="0"/>
          <c:showVal val="0"/>
          <c:showCatName val="0"/>
          <c:showSerName val="0"/>
          <c:showPercent val="0"/>
          <c:showBubbleSize val="0"/>
        </c:dLbls>
        <c:axId val="-316977904"/>
        <c:axId val="-316961040"/>
      </c:scatterChart>
      <c:valAx>
        <c:axId val="-3169779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Number of UEs</a:t>
                </a:r>
              </a:p>
            </c:rich>
          </c:tx>
          <c:layout>
            <c:manualLayout>
              <c:xMode val="edge"/>
              <c:yMode val="edge"/>
              <c:x val="0.39389435695538055"/>
              <c:y val="0.878680373286672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61040"/>
        <c:crosses val="autoZero"/>
        <c:crossBetween val="midCat"/>
      </c:valAx>
      <c:valAx>
        <c:axId val="-31696104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Fairness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77904"/>
        <c:crosses val="autoZero"/>
        <c:crossBetween val="midCat"/>
      </c:valAx>
      <c:spPr>
        <a:noFill/>
        <a:ln>
          <a:noFill/>
        </a:ln>
        <a:effectLst/>
      </c:spPr>
    </c:plotArea>
    <c:legend>
      <c:legendPos val="r"/>
      <c:layout>
        <c:manualLayout>
          <c:xMode val="edge"/>
          <c:yMode val="edge"/>
          <c:x val="0.73203410870616425"/>
          <c:y val="0.22998818028541135"/>
          <c:w val="0.26796589129383575"/>
          <c:h val="0.3879337496606027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509104556247609"/>
          <c:y val="5.9139784946236562E-2"/>
          <c:w val="0.59325837020143335"/>
          <c:h val="0.71958767250867839"/>
        </c:manualLayout>
      </c:layout>
      <c:scatterChart>
        <c:scatterStyle val="lineMarker"/>
        <c:varyColors val="0"/>
        <c:ser>
          <c:idx val="0"/>
          <c:order val="0"/>
          <c:tx>
            <c:strRef>
              <c:f>F60kmhr!$B$2</c:f>
              <c:strCache>
                <c:ptCount val="1"/>
                <c:pt idx="0">
                  <c:v>PF</c:v>
                </c:pt>
              </c:strCache>
            </c:strRef>
          </c:tx>
          <c:spPr>
            <a:ln w="19050" cap="rnd">
              <a:solidFill>
                <a:schemeClr val="accent1"/>
              </a:solidFill>
              <a:round/>
            </a:ln>
            <a:effectLst/>
          </c:spPr>
          <c:marker>
            <c:symbol val="triangle"/>
            <c:size val="5"/>
            <c:spPr>
              <a:solidFill>
                <a:schemeClr val="accent1"/>
              </a:solidFill>
              <a:ln w="9525">
                <a:solidFill>
                  <a:schemeClr val="accent1"/>
                </a:solidFill>
              </a:ln>
              <a:effectLst/>
            </c:spPr>
          </c:marker>
          <c:xVal>
            <c:numRef>
              <c:f>F60kmhr!$A$3:$A$12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F60kmhr!$B$3:$B$12</c:f>
              <c:numCache>
                <c:formatCode>General</c:formatCode>
                <c:ptCount val="10"/>
                <c:pt idx="0">
                  <c:v>1.1556999999999999</c:v>
                </c:pt>
                <c:pt idx="1">
                  <c:v>1.1490400000000001</c:v>
                </c:pt>
                <c:pt idx="2">
                  <c:v>1.121327</c:v>
                </c:pt>
                <c:pt idx="3">
                  <c:v>1.1019000000000001</c:v>
                </c:pt>
                <c:pt idx="4">
                  <c:v>1.1164000000000001</c:v>
                </c:pt>
                <c:pt idx="5">
                  <c:v>1.1131</c:v>
                </c:pt>
                <c:pt idx="6">
                  <c:v>1.1092</c:v>
                </c:pt>
                <c:pt idx="7">
                  <c:v>1.1059000000000001</c:v>
                </c:pt>
                <c:pt idx="8">
                  <c:v>1.1046199999999999</c:v>
                </c:pt>
                <c:pt idx="9">
                  <c:v>1.1036999999999999</c:v>
                </c:pt>
              </c:numCache>
            </c:numRef>
          </c:yVal>
          <c:smooth val="0"/>
          <c:extLst>
            <c:ext xmlns:c16="http://schemas.microsoft.com/office/drawing/2014/chart" uri="{C3380CC4-5D6E-409C-BE32-E72D297353CC}">
              <c16:uniqueId val="{00000000-5A32-4F3B-BFB3-48FAB8FD4363}"/>
            </c:ext>
          </c:extLst>
        </c:ser>
        <c:ser>
          <c:idx val="1"/>
          <c:order val="1"/>
          <c:tx>
            <c:strRef>
              <c:f>F60kmhr!$C$2</c:f>
              <c:strCache>
                <c:ptCount val="1"/>
                <c:pt idx="0">
                  <c:v>RR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F60kmhr!$A$3:$A$12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F60kmhr!$C$3:$C$12</c:f>
              <c:numCache>
                <c:formatCode>General</c:formatCode>
                <c:ptCount val="10"/>
                <c:pt idx="0">
                  <c:v>1.2932600000000001</c:v>
                </c:pt>
                <c:pt idx="1">
                  <c:v>1.2390699999999999</c:v>
                </c:pt>
                <c:pt idx="2">
                  <c:v>1.2216800000000001</c:v>
                </c:pt>
                <c:pt idx="3">
                  <c:v>1.2120500000000001</c:v>
                </c:pt>
                <c:pt idx="4">
                  <c:v>1.2092799999999999</c:v>
                </c:pt>
                <c:pt idx="5">
                  <c:v>1.2084999999999999</c:v>
                </c:pt>
                <c:pt idx="6">
                  <c:v>1.2073799999999999</c:v>
                </c:pt>
                <c:pt idx="7">
                  <c:v>1.2063999999999999</c:v>
                </c:pt>
                <c:pt idx="8">
                  <c:v>1.2041999999999999</c:v>
                </c:pt>
                <c:pt idx="9">
                  <c:v>1.2024300000000001</c:v>
                </c:pt>
              </c:numCache>
            </c:numRef>
          </c:yVal>
          <c:smooth val="0"/>
          <c:extLst>
            <c:ext xmlns:c16="http://schemas.microsoft.com/office/drawing/2014/chart" uri="{C3380CC4-5D6E-409C-BE32-E72D297353CC}">
              <c16:uniqueId val="{00000001-5A32-4F3B-BFB3-48FAB8FD4363}"/>
            </c:ext>
          </c:extLst>
        </c:ser>
        <c:ser>
          <c:idx val="2"/>
          <c:order val="2"/>
          <c:tx>
            <c:strRef>
              <c:f>F60kmhr!$D$2</c:f>
              <c:strCache>
                <c:ptCount val="1"/>
                <c:pt idx="0">
                  <c:v>BCQI</c:v>
                </c:pt>
              </c:strCache>
            </c:strRef>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F60kmhr!$A$3:$A$12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F60kmhr!$D$3:$D$12</c:f>
              <c:numCache>
                <c:formatCode>General</c:formatCode>
                <c:ptCount val="10"/>
                <c:pt idx="0">
                  <c:v>0.39495000000000002</c:v>
                </c:pt>
                <c:pt idx="1">
                  <c:v>0.34044000000000002</c:v>
                </c:pt>
                <c:pt idx="2">
                  <c:v>0.32042999999999999</c:v>
                </c:pt>
                <c:pt idx="3">
                  <c:v>0.33907999999999999</c:v>
                </c:pt>
                <c:pt idx="4">
                  <c:v>0.32915</c:v>
                </c:pt>
                <c:pt idx="5">
                  <c:v>0.32286999999999999</c:v>
                </c:pt>
                <c:pt idx="6">
                  <c:v>0.33200000000000002</c:v>
                </c:pt>
                <c:pt idx="7">
                  <c:v>0.32902999999999999</c:v>
                </c:pt>
                <c:pt idx="8">
                  <c:v>0.32241999999999998</c:v>
                </c:pt>
                <c:pt idx="9">
                  <c:v>0.32673000000000002</c:v>
                </c:pt>
              </c:numCache>
            </c:numRef>
          </c:yVal>
          <c:smooth val="0"/>
          <c:extLst>
            <c:ext xmlns:c16="http://schemas.microsoft.com/office/drawing/2014/chart" uri="{C3380CC4-5D6E-409C-BE32-E72D297353CC}">
              <c16:uniqueId val="{00000002-5A32-4F3B-BFB3-48FAB8FD4363}"/>
            </c:ext>
          </c:extLst>
        </c:ser>
        <c:ser>
          <c:idx val="3"/>
          <c:order val="3"/>
          <c:tx>
            <c:strRef>
              <c:f>F60kmhr!$E$2</c:f>
              <c:strCache>
                <c:ptCount val="1"/>
                <c:pt idx="0">
                  <c:v>M-BCQI</c:v>
                </c:pt>
              </c:strCache>
            </c:strRef>
          </c:tx>
          <c:spPr>
            <a:ln w="19050" cap="rnd">
              <a:solidFill>
                <a:schemeClr val="accent4"/>
              </a:solidFill>
              <a:round/>
            </a:ln>
            <a:effectLst/>
          </c:spPr>
          <c:marker>
            <c:symbol val="star"/>
            <c:size val="5"/>
            <c:spPr>
              <a:noFill/>
              <a:ln w="9525">
                <a:solidFill>
                  <a:schemeClr val="accent4"/>
                </a:solidFill>
              </a:ln>
              <a:effectLst/>
            </c:spPr>
          </c:marker>
          <c:xVal>
            <c:numRef>
              <c:f>F60kmhr!$A$3:$A$12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F60kmhr!$E$3:$E$12</c:f>
              <c:numCache>
                <c:formatCode>General</c:formatCode>
                <c:ptCount val="10"/>
                <c:pt idx="0">
                  <c:v>1.1415999999999999</c:v>
                </c:pt>
                <c:pt idx="1">
                  <c:v>1.1221000000000001</c:v>
                </c:pt>
                <c:pt idx="2">
                  <c:v>1.1099000000000001</c:v>
                </c:pt>
                <c:pt idx="3">
                  <c:v>1.10724</c:v>
                </c:pt>
                <c:pt idx="4">
                  <c:v>1.1054999999999999</c:v>
                </c:pt>
                <c:pt idx="5">
                  <c:v>1.10361</c:v>
                </c:pt>
                <c:pt idx="6">
                  <c:v>1.10209</c:v>
                </c:pt>
                <c:pt idx="7">
                  <c:v>1.0812999999999999</c:v>
                </c:pt>
                <c:pt idx="8">
                  <c:v>1.0541</c:v>
                </c:pt>
                <c:pt idx="9">
                  <c:v>1.0438000000000001</c:v>
                </c:pt>
              </c:numCache>
            </c:numRef>
          </c:yVal>
          <c:smooth val="0"/>
          <c:extLst>
            <c:ext xmlns:c16="http://schemas.microsoft.com/office/drawing/2014/chart" uri="{C3380CC4-5D6E-409C-BE32-E72D297353CC}">
              <c16:uniqueId val="{00000003-5A32-4F3B-BFB3-48FAB8FD4363}"/>
            </c:ext>
          </c:extLst>
        </c:ser>
        <c:dLbls>
          <c:showLegendKey val="0"/>
          <c:showVal val="0"/>
          <c:showCatName val="0"/>
          <c:showSerName val="0"/>
          <c:showPercent val="0"/>
          <c:showBubbleSize val="0"/>
        </c:dLbls>
        <c:axId val="-316956688"/>
        <c:axId val="-316954512"/>
      </c:scatterChart>
      <c:valAx>
        <c:axId val="-31695668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Number of UEs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4512"/>
        <c:crosses val="autoZero"/>
        <c:crossBetween val="midCat"/>
      </c:valAx>
      <c:valAx>
        <c:axId val="-31695451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Fairness Index</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6688"/>
        <c:crosses val="autoZero"/>
        <c:crossBetween val="midCat"/>
      </c:valAx>
      <c:spPr>
        <a:noFill/>
        <a:ln>
          <a:noFill/>
        </a:ln>
        <a:effectLst/>
      </c:spPr>
    </c:plotArea>
    <c:legend>
      <c:legendPos val="r"/>
      <c:layout>
        <c:manualLayout>
          <c:xMode val="edge"/>
          <c:yMode val="edge"/>
          <c:x val="0.70898186305996813"/>
          <c:y val="1.7576835153670298E-2"/>
          <c:w val="0.28643518551931696"/>
          <c:h val="0.3411904157141647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509104556247609"/>
          <c:y val="3.0642802491017036E-2"/>
          <c:w val="0.58867541878071838"/>
          <c:h val="0.75352781086865983"/>
        </c:manualLayout>
      </c:layout>
      <c:scatterChart>
        <c:scatterStyle val="lineMarker"/>
        <c:varyColors val="0"/>
        <c:ser>
          <c:idx val="0"/>
          <c:order val="0"/>
          <c:tx>
            <c:strRef>
              <c:f>F120kmhr!$B$2</c:f>
              <c:strCache>
                <c:ptCount val="1"/>
                <c:pt idx="0">
                  <c:v>PF</c:v>
                </c:pt>
              </c:strCache>
            </c:strRef>
          </c:tx>
          <c:spPr>
            <a:ln w="19050" cap="rnd">
              <a:solidFill>
                <a:schemeClr val="accent1"/>
              </a:solidFill>
              <a:round/>
            </a:ln>
            <a:effectLst/>
          </c:spPr>
          <c:marker>
            <c:symbol val="triangle"/>
            <c:size val="5"/>
            <c:spPr>
              <a:solidFill>
                <a:schemeClr val="accent1"/>
              </a:solidFill>
              <a:ln w="9525">
                <a:solidFill>
                  <a:schemeClr val="accent1"/>
                </a:solidFill>
              </a:ln>
              <a:effectLst/>
            </c:spPr>
          </c:marker>
          <c:xVal>
            <c:numRef>
              <c:f>F120kmhr!$A$3:$A$12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F120kmhr!$B$3:$B$12</c:f>
              <c:numCache>
                <c:formatCode>General</c:formatCode>
                <c:ptCount val="10"/>
                <c:pt idx="0">
                  <c:v>1.1556999999999999</c:v>
                </c:pt>
                <c:pt idx="1">
                  <c:v>1.1490400000000001</c:v>
                </c:pt>
                <c:pt idx="2">
                  <c:v>1.121327</c:v>
                </c:pt>
                <c:pt idx="3">
                  <c:v>1.1019000000000001</c:v>
                </c:pt>
                <c:pt idx="4">
                  <c:v>1.1164000000000001</c:v>
                </c:pt>
                <c:pt idx="5">
                  <c:v>1.1131</c:v>
                </c:pt>
                <c:pt idx="6">
                  <c:v>1.1092</c:v>
                </c:pt>
                <c:pt idx="7">
                  <c:v>1.1059000000000001</c:v>
                </c:pt>
                <c:pt idx="8">
                  <c:v>1.1046199999999999</c:v>
                </c:pt>
                <c:pt idx="9">
                  <c:v>1.1036999999999999</c:v>
                </c:pt>
              </c:numCache>
            </c:numRef>
          </c:yVal>
          <c:smooth val="0"/>
          <c:extLst>
            <c:ext xmlns:c16="http://schemas.microsoft.com/office/drawing/2014/chart" uri="{C3380CC4-5D6E-409C-BE32-E72D297353CC}">
              <c16:uniqueId val="{00000000-A308-469C-87A6-F458B1244A63}"/>
            </c:ext>
          </c:extLst>
        </c:ser>
        <c:ser>
          <c:idx val="1"/>
          <c:order val="1"/>
          <c:tx>
            <c:strRef>
              <c:f>F120kmhr!$C$2</c:f>
              <c:strCache>
                <c:ptCount val="1"/>
                <c:pt idx="0">
                  <c:v>RR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F120kmhr!$C$3:$C$12</c:f>
              <c:numCache>
                <c:formatCode>General</c:formatCode>
                <c:ptCount val="10"/>
                <c:pt idx="0">
                  <c:v>1.19326</c:v>
                </c:pt>
                <c:pt idx="1">
                  <c:v>1.2107000000000001</c:v>
                </c:pt>
                <c:pt idx="2">
                  <c:v>1.1716800000000001</c:v>
                </c:pt>
                <c:pt idx="3">
                  <c:v>1.16205</c:v>
                </c:pt>
                <c:pt idx="4">
                  <c:v>1.1592800000000001</c:v>
                </c:pt>
                <c:pt idx="5">
                  <c:v>1.1408499999999999</c:v>
                </c:pt>
                <c:pt idx="6">
                  <c:v>1.1373800000000001</c:v>
                </c:pt>
                <c:pt idx="7">
                  <c:v>1.1224000000000001</c:v>
                </c:pt>
                <c:pt idx="8">
                  <c:v>1.11042</c:v>
                </c:pt>
                <c:pt idx="9">
                  <c:v>1.1093</c:v>
                </c:pt>
              </c:numCache>
            </c:numRef>
          </c:yVal>
          <c:smooth val="0"/>
          <c:extLst>
            <c:ext xmlns:c16="http://schemas.microsoft.com/office/drawing/2014/chart" uri="{C3380CC4-5D6E-409C-BE32-E72D297353CC}">
              <c16:uniqueId val="{00000001-A308-469C-87A6-F458B1244A63}"/>
            </c:ext>
          </c:extLst>
        </c:ser>
        <c:ser>
          <c:idx val="2"/>
          <c:order val="2"/>
          <c:tx>
            <c:strRef>
              <c:f>F120kmhr!$D$2</c:f>
              <c:strCache>
                <c:ptCount val="1"/>
                <c:pt idx="0">
                  <c:v>BCQI</c:v>
                </c:pt>
              </c:strCache>
            </c:strRef>
          </c:tx>
          <c:spPr>
            <a:ln w="19050" cap="rnd">
              <a:solidFill>
                <a:schemeClr val="accent3"/>
              </a:solidFill>
              <a:round/>
            </a:ln>
            <a:effectLst/>
          </c:spPr>
          <c:marker>
            <c:symbol val="x"/>
            <c:size val="5"/>
            <c:spPr>
              <a:noFill/>
              <a:ln w="9525">
                <a:solidFill>
                  <a:schemeClr val="accent3"/>
                </a:solidFill>
              </a:ln>
              <a:effectLst/>
            </c:spPr>
          </c:marker>
          <c:xVal>
            <c:numRef>
              <c:f>F120kmhr!$A$3:$A$12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F120kmhr!$D$3:$D$12</c:f>
              <c:numCache>
                <c:formatCode>General</c:formatCode>
                <c:ptCount val="10"/>
                <c:pt idx="0">
                  <c:v>0.39495000000000002</c:v>
                </c:pt>
                <c:pt idx="1">
                  <c:v>0.34044000000000002</c:v>
                </c:pt>
                <c:pt idx="2">
                  <c:v>0.32042999999999999</c:v>
                </c:pt>
                <c:pt idx="3">
                  <c:v>0.33907999999999999</c:v>
                </c:pt>
                <c:pt idx="4">
                  <c:v>0.32915</c:v>
                </c:pt>
                <c:pt idx="5">
                  <c:v>0.32286999999999999</c:v>
                </c:pt>
                <c:pt idx="6">
                  <c:v>0.33200000000000002</c:v>
                </c:pt>
                <c:pt idx="7">
                  <c:v>0.32902999999999999</c:v>
                </c:pt>
                <c:pt idx="8">
                  <c:v>0.32241999999999998</c:v>
                </c:pt>
                <c:pt idx="9">
                  <c:v>0.32673000000000002</c:v>
                </c:pt>
              </c:numCache>
            </c:numRef>
          </c:yVal>
          <c:smooth val="0"/>
          <c:extLst>
            <c:ext xmlns:c16="http://schemas.microsoft.com/office/drawing/2014/chart" uri="{C3380CC4-5D6E-409C-BE32-E72D297353CC}">
              <c16:uniqueId val="{00000002-A308-469C-87A6-F458B1244A63}"/>
            </c:ext>
          </c:extLst>
        </c:ser>
        <c:ser>
          <c:idx val="3"/>
          <c:order val="3"/>
          <c:tx>
            <c:strRef>
              <c:f>F120kmhr!$E$2</c:f>
              <c:strCache>
                <c:ptCount val="1"/>
                <c:pt idx="0">
                  <c:v>M-BCQI</c:v>
                </c:pt>
              </c:strCache>
            </c:strRef>
          </c:tx>
          <c:spPr>
            <a:ln w="19050" cap="rnd">
              <a:solidFill>
                <a:schemeClr val="accent4"/>
              </a:solidFill>
              <a:round/>
            </a:ln>
            <a:effectLst/>
          </c:spPr>
          <c:marker>
            <c:symbol val="star"/>
            <c:size val="5"/>
            <c:spPr>
              <a:noFill/>
              <a:ln w="9525">
                <a:solidFill>
                  <a:schemeClr val="accent4"/>
                </a:solidFill>
              </a:ln>
              <a:effectLst/>
            </c:spPr>
          </c:marker>
          <c:xVal>
            <c:numRef>
              <c:f>F120kmhr!$A$3:$A$12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F120kmhr!$E$3:$E$12</c:f>
              <c:numCache>
                <c:formatCode>General</c:formatCode>
                <c:ptCount val="10"/>
                <c:pt idx="0">
                  <c:v>1.1415999999999999</c:v>
                </c:pt>
                <c:pt idx="1">
                  <c:v>1.1221000000000001</c:v>
                </c:pt>
                <c:pt idx="2">
                  <c:v>1.1099000000000001</c:v>
                </c:pt>
                <c:pt idx="3">
                  <c:v>1.10724</c:v>
                </c:pt>
                <c:pt idx="4">
                  <c:v>1.1054999999999999</c:v>
                </c:pt>
                <c:pt idx="5">
                  <c:v>1.10361</c:v>
                </c:pt>
                <c:pt idx="6">
                  <c:v>1.10209</c:v>
                </c:pt>
                <c:pt idx="7">
                  <c:v>1.0991299999999999</c:v>
                </c:pt>
                <c:pt idx="8">
                  <c:v>1.08741</c:v>
                </c:pt>
                <c:pt idx="9">
                  <c:v>1.0763799999999999</c:v>
                </c:pt>
              </c:numCache>
            </c:numRef>
          </c:yVal>
          <c:smooth val="0"/>
          <c:extLst>
            <c:ext xmlns:c16="http://schemas.microsoft.com/office/drawing/2014/chart" uri="{C3380CC4-5D6E-409C-BE32-E72D297353CC}">
              <c16:uniqueId val="{00000003-A308-469C-87A6-F458B1244A63}"/>
            </c:ext>
          </c:extLst>
        </c:ser>
        <c:dLbls>
          <c:showLegendKey val="0"/>
          <c:showVal val="0"/>
          <c:showCatName val="0"/>
          <c:showSerName val="0"/>
          <c:showPercent val="0"/>
          <c:showBubbleSize val="0"/>
        </c:dLbls>
        <c:axId val="-316951792"/>
        <c:axId val="-316957232"/>
      </c:scatterChart>
      <c:valAx>
        <c:axId val="-31695179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Number of UEs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7232"/>
        <c:crosses val="autoZero"/>
        <c:crossBetween val="midCat"/>
      </c:valAx>
      <c:valAx>
        <c:axId val="-31695723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Fairness Index</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1792"/>
        <c:crosses val="autoZero"/>
        <c:crossBetween val="midCat"/>
      </c:valAx>
      <c:spPr>
        <a:noFill/>
        <a:ln>
          <a:noFill/>
        </a:ln>
        <a:effectLst/>
      </c:spPr>
    </c:plotArea>
    <c:legend>
      <c:legendPos val="r"/>
      <c:layout>
        <c:manualLayout>
          <c:xMode val="edge"/>
          <c:yMode val="edge"/>
          <c:x val="0.71356481448068299"/>
          <c:y val="8.3293159783598553E-3"/>
          <c:w val="0.28643518551931696"/>
          <c:h val="0.3597586016033710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76046681149277"/>
          <c:y val="3.1574902947017557E-2"/>
          <c:w val="0.62933413685342499"/>
          <c:h val="0.72988183986507393"/>
        </c:manualLayout>
      </c:layout>
      <c:scatterChart>
        <c:scatterStyle val="lineMarker"/>
        <c:varyColors val="0"/>
        <c:ser>
          <c:idx val="0"/>
          <c:order val="0"/>
          <c:tx>
            <c:strRef>
              <c:f>SpecEff!$B$2</c:f>
              <c:strCache>
                <c:ptCount val="1"/>
                <c:pt idx="0">
                  <c:v>PF</c:v>
                </c:pt>
              </c:strCache>
            </c:strRef>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SpecEff!$A$3:$A$12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SpecEff!$B$3:$B$12</c:f>
              <c:numCache>
                <c:formatCode>General</c:formatCode>
                <c:ptCount val="10"/>
                <c:pt idx="0">
                  <c:v>9.1968999999999994</c:v>
                </c:pt>
                <c:pt idx="1">
                  <c:v>8.5829000000000004</c:v>
                </c:pt>
                <c:pt idx="2">
                  <c:v>8.5045000000000002</c:v>
                </c:pt>
                <c:pt idx="3">
                  <c:v>8.4650999999999996</c:v>
                </c:pt>
                <c:pt idx="4">
                  <c:v>8.4418000000000006</c:v>
                </c:pt>
                <c:pt idx="5">
                  <c:v>8.4937000000000005</c:v>
                </c:pt>
                <c:pt idx="6">
                  <c:v>8.5175999999999998</c:v>
                </c:pt>
                <c:pt idx="7">
                  <c:v>8.5223999999999993</c:v>
                </c:pt>
                <c:pt idx="8">
                  <c:v>8.5221</c:v>
                </c:pt>
                <c:pt idx="9">
                  <c:v>8.5062999999999995</c:v>
                </c:pt>
              </c:numCache>
            </c:numRef>
          </c:yVal>
          <c:smooth val="0"/>
          <c:extLst>
            <c:ext xmlns:c16="http://schemas.microsoft.com/office/drawing/2014/chart" uri="{C3380CC4-5D6E-409C-BE32-E72D297353CC}">
              <c16:uniqueId val="{00000000-6F7F-4D6B-843A-6CB5C52E3E9A}"/>
            </c:ext>
          </c:extLst>
        </c:ser>
        <c:ser>
          <c:idx val="1"/>
          <c:order val="1"/>
          <c:tx>
            <c:strRef>
              <c:f>SpecEff!$C$2</c:f>
              <c:strCache>
                <c:ptCount val="1"/>
                <c:pt idx="0">
                  <c:v>RR</c:v>
                </c:pt>
              </c:strCache>
            </c:strRef>
          </c:tx>
          <c:spPr>
            <a:ln w="19050" cap="rnd">
              <a:solidFill>
                <a:schemeClr val="accent4"/>
              </a:solidFill>
              <a:round/>
            </a:ln>
            <a:effectLst/>
          </c:spPr>
          <c:marker>
            <c:symbol val="x"/>
            <c:size val="5"/>
            <c:spPr>
              <a:noFill/>
              <a:ln w="9525">
                <a:solidFill>
                  <a:schemeClr val="accent4"/>
                </a:solidFill>
              </a:ln>
              <a:effectLst/>
            </c:spPr>
          </c:marker>
          <c:xVal>
            <c:numRef>
              <c:f>SpecEff!$A$3:$A$12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SpecEff!$C$3:$C$12</c:f>
              <c:numCache>
                <c:formatCode>General</c:formatCode>
                <c:ptCount val="10"/>
                <c:pt idx="0">
                  <c:v>8.3955000000000002</c:v>
                </c:pt>
                <c:pt idx="1">
                  <c:v>8.1669</c:v>
                </c:pt>
                <c:pt idx="2">
                  <c:v>8.0564</c:v>
                </c:pt>
                <c:pt idx="3">
                  <c:v>7.9992000000000001</c:v>
                </c:pt>
                <c:pt idx="4">
                  <c:v>7.9187000000000003</c:v>
                </c:pt>
                <c:pt idx="5">
                  <c:v>7.9128999999999996</c:v>
                </c:pt>
                <c:pt idx="6">
                  <c:v>7.8914999999999997</c:v>
                </c:pt>
                <c:pt idx="7">
                  <c:v>7.8701999999999996</c:v>
                </c:pt>
                <c:pt idx="8">
                  <c:v>7.8361999999999998</c:v>
                </c:pt>
                <c:pt idx="9">
                  <c:v>7.7992999999999997</c:v>
                </c:pt>
              </c:numCache>
            </c:numRef>
          </c:yVal>
          <c:smooth val="0"/>
          <c:extLst>
            <c:ext xmlns:c16="http://schemas.microsoft.com/office/drawing/2014/chart" uri="{C3380CC4-5D6E-409C-BE32-E72D297353CC}">
              <c16:uniqueId val="{00000001-6F7F-4D6B-843A-6CB5C52E3E9A}"/>
            </c:ext>
          </c:extLst>
        </c:ser>
        <c:ser>
          <c:idx val="2"/>
          <c:order val="2"/>
          <c:tx>
            <c:strRef>
              <c:f>SpecEff!$D$2</c:f>
              <c:strCache>
                <c:ptCount val="1"/>
                <c:pt idx="0">
                  <c:v>BCQI</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SpecEff!$A$3:$A$12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SpecEff!$D$3:$D$12</c:f>
              <c:numCache>
                <c:formatCode>General</c:formatCode>
                <c:ptCount val="10"/>
                <c:pt idx="0">
                  <c:v>6.3289</c:v>
                </c:pt>
                <c:pt idx="1">
                  <c:v>6.0949</c:v>
                </c:pt>
                <c:pt idx="2">
                  <c:v>5.9996999999999998</c:v>
                </c:pt>
                <c:pt idx="3">
                  <c:v>5.9393000000000002</c:v>
                </c:pt>
                <c:pt idx="4">
                  <c:v>5.8722000000000003</c:v>
                </c:pt>
                <c:pt idx="5">
                  <c:v>5.8994999999999997</c:v>
                </c:pt>
                <c:pt idx="6">
                  <c:v>5.8973000000000004</c:v>
                </c:pt>
                <c:pt idx="7">
                  <c:v>5.8807</c:v>
                </c:pt>
                <c:pt idx="8">
                  <c:v>5.8482000000000003</c:v>
                </c:pt>
                <c:pt idx="9">
                  <c:v>5.8186</c:v>
                </c:pt>
              </c:numCache>
            </c:numRef>
          </c:yVal>
          <c:smooth val="0"/>
          <c:extLst>
            <c:ext xmlns:c16="http://schemas.microsoft.com/office/drawing/2014/chart" uri="{C3380CC4-5D6E-409C-BE32-E72D297353CC}">
              <c16:uniqueId val="{00000002-6F7F-4D6B-843A-6CB5C52E3E9A}"/>
            </c:ext>
          </c:extLst>
        </c:ser>
        <c:ser>
          <c:idx val="3"/>
          <c:order val="3"/>
          <c:tx>
            <c:strRef>
              <c:f>SpecEff!$E$2</c:f>
              <c:strCache>
                <c:ptCount val="1"/>
                <c:pt idx="0">
                  <c:v>M-BCQI</c:v>
                </c:pt>
              </c:strCache>
            </c:strRef>
          </c:tx>
          <c:spPr>
            <a:ln w="19050" cap="rnd">
              <a:solidFill>
                <a:schemeClr val="accent2">
                  <a:lumMod val="60000"/>
                </a:schemeClr>
              </a:solidFill>
              <a:round/>
            </a:ln>
            <a:effectLst/>
          </c:spPr>
          <c:marker>
            <c:symbol val="square"/>
            <c:size val="5"/>
            <c:spPr>
              <a:solidFill>
                <a:schemeClr val="accent2">
                  <a:lumMod val="60000"/>
                </a:schemeClr>
              </a:solidFill>
              <a:ln w="9525">
                <a:solidFill>
                  <a:schemeClr val="accent2">
                    <a:lumMod val="60000"/>
                  </a:schemeClr>
                </a:solidFill>
              </a:ln>
              <a:effectLst/>
            </c:spPr>
          </c:marker>
          <c:xVal>
            <c:numRef>
              <c:f>SpecEff!$A$3:$A$12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SpecEff!$E$3:$E$12</c:f>
              <c:numCache>
                <c:formatCode>General</c:formatCode>
                <c:ptCount val="10"/>
                <c:pt idx="0">
                  <c:v>9.9844000000000008</c:v>
                </c:pt>
                <c:pt idx="1">
                  <c:v>9.2123000000000008</c:v>
                </c:pt>
                <c:pt idx="2">
                  <c:v>9.1138999999999992</c:v>
                </c:pt>
                <c:pt idx="3">
                  <c:v>9.0916999999999994</c:v>
                </c:pt>
                <c:pt idx="4">
                  <c:v>8.9693000000000005</c:v>
                </c:pt>
                <c:pt idx="5">
                  <c:v>8.8142999999999994</c:v>
                </c:pt>
                <c:pt idx="6">
                  <c:v>8.7416999999999998</c:v>
                </c:pt>
                <c:pt idx="7">
                  <c:v>8.6526999999999994</c:v>
                </c:pt>
                <c:pt idx="8">
                  <c:v>8.5315999999999992</c:v>
                </c:pt>
                <c:pt idx="9">
                  <c:v>8.5245999999999995</c:v>
                </c:pt>
              </c:numCache>
            </c:numRef>
          </c:yVal>
          <c:smooth val="0"/>
          <c:extLst>
            <c:ext xmlns:c16="http://schemas.microsoft.com/office/drawing/2014/chart" uri="{C3380CC4-5D6E-409C-BE32-E72D297353CC}">
              <c16:uniqueId val="{00000003-6F7F-4D6B-843A-6CB5C52E3E9A}"/>
            </c:ext>
          </c:extLst>
        </c:ser>
        <c:dLbls>
          <c:showLegendKey val="0"/>
          <c:showVal val="0"/>
          <c:showCatName val="0"/>
          <c:showSerName val="0"/>
          <c:showPercent val="0"/>
          <c:showBubbleSize val="0"/>
        </c:dLbls>
        <c:axId val="-316953424"/>
        <c:axId val="-316959952"/>
      </c:scatterChart>
      <c:valAx>
        <c:axId val="-31695342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Number of UEs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9952"/>
        <c:crosses val="autoZero"/>
        <c:crossBetween val="midCat"/>
      </c:valAx>
      <c:valAx>
        <c:axId val="-31695995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Average Spectral Efficiency [bits/Hz]</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3424"/>
        <c:crosses val="autoZero"/>
        <c:crossBetween val="midCat"/>
      </c:valAx>
      <c:spPr>
        <a:noFill/>
        <a:ln>
          <a:noFill/>
        </a:ln>
        <a:effectLst/>
      </c:spPr>
    </c:plotArea>
    <c:legend>
      <c:legendPos val="r"/>
      <c:layout>
        <c:manualLayout>
          <c:xMode val="edge"/>
          <c:yMode val="edge"/>
          <c:x val="0.73203410870616425"/>
          <c:y val="5.5538057742782389E-3"/>
          <c:w val="0.26796589129383575"/>
          <c:h val="0.5000034995625546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94989065871808"/>
          <c:y val="3.2186819670796965E-2"/>
          <c:w val="0.63106771942233164"/>
          <c:h val="0.7405898390608151"/>
        </c:manualLayout>
      </c:layout>
      <c:scatterChart>
        <c:scatterStyle val="lineMarker"/>
        <c:varyColors val="0"/>
        <c:ser>
          <c:idx val="0"/>
          <c:order val="0"/>
          <c:tx>
            <c:strRef>
              <c:f>EbNot!$B$2</c:f>
              <c:strCache>
                <c:ptCount val="1"/>
                <c:pt idx="0">
                  <c:v>PF</c:v>
                </c:pt>
              </c:strCache>
            </c:strRef>
          </c:tx>
          <c:spPr>
            <a:ln w="19050" cap="rnd">
              <a:solidFill>
                <a:schemeClr val="accent1"/>
              </a:solidFill>
              <a:round/>
            </a:ln>
            <a:effectLst/>
          </c:spPr>
          <c:marker>
            <c:symbol val="triangle"/>
            <c:size val="5"/>
            <c:spPr>
              <a:solidFill>
                <a:schemeClr val="accent1"/>
              </a:solidFill>
              <a:ln w="9525">
                <a:solidFill>
                  <a:schemeClr val="accent1"/>
                </a:solidFill>
              </a:ln>
              <a:effectLst/>
            </c:spPr>
          </c:marker>
          <c:xVal>
            <c:numRef>
              <c:f>EbNot!$A$3:$A$12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EbNot!$B$3:$B$12</c:f>
              <c:numCache>
                <c:formatCode>General</c:formatCode>
                <c:ptCount val="10"/>
                <c:pt idx="0">
                  <c:v>57.993000000000002</c:v>
                </c:pt>
                <c:pt idx="1">
                  <c:v>58.362000000000002</c:v>
                </c:pt>
                <c:pt idx="2">
                  <c:v>58.701999999999998</c:v>
                </c:pt>
                <c:pt idx="3">
                  <c:v>58.914999999999999</c:v>
                </c:pt>
                <c:pt idx="4">
                  <c:v>59.128999999999998</c:v>
                </c:pt>
                <c:pt idx="5">
                  <c:v>59.186999999999998</c:v>
                </c:pt>
                <c:pt idx="6">
                  <c:v>59.991999999999997</c:v>
                </c:pt>
                <c:pt idx="7">
                  <c:v>60.564</c:v>
                </c:pt>
                <c:pt idx="8">
                  <c:v>61.668999999999997</c:v>
                </c:pt>
                <c:pt idx="9">
                  <c:v>63.954999999999998</c:v>
                </c:pt>
              </c:numCache>
            </c:numRef>
          </c:yVal>
          <c:smooth val="0"/>
          <c:extLst>
            <c:ext xmlns:c16="http://schemas.microsoft.com/office/drawing/2014/chart" uri="{C3380CC4-5D6E-409C-BE32-E72D297353CC}">
              <c16:uniqueId val="{00000000-D5C8-4721-857F-E5442046FBD7}"/>
            </c:ext>
          </c:extLst>
        </c:ser>
        <c:ser>
          <c:idx val="1"/>
          <c:order val="1"/>
          <c:tx>
            <c:strRef>
              <c:f>EbNot!$C$2</c:f>
              <c:strCache>
                <c:ptCount val="1"/>
                <c:pt idx="0">
                  <c:v>RR</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EbNot!$A$3:$A$12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EbNot!$C$3:$C$12</c:f>
              <c:numCache>
                <c:formatCode>General</c:formatCode>
                <c:ptCount val="10"/>
                <c:pt idx="0">
                  <c:v>38.186</c:v>
                </c:pt>
                <c:pt idx="1">
                  <c:v>38.481999999999999</c:v>
                </c:pt>
                <c:pt idx="2">
                  <c:v>38.722000000000001</c:v>
                </c:pt>
                <c:pt idx="3">
                  <c:v>38.807000000000002</c:v>
                </c:pt>
                <c:pt idx="4">
                  <c:v>38.972999999999999</c:v>
                </c:pt>
                <c:pt idx="5">
                  <c:v>38.994999999999997</c:v>
                </c:pt>
                <c:pt idx="6">
                  <c:v>39.393000000000001</c:v>
                </c:pt>
                <c:pt idx="7">
                  <c:v>39.997</c:v>
                </c:pt>
                <c:pt idx="8">
                  <c:v>40.948999999999998</c:v>
                </c:pt>
                <c:pt idx="9">
                  <c:v>43.289000000000001</c:v>
                </c:pt>
              </c:numCache>
            </c:numRef>
          </c:yVal>
          <c:smooth val="0"/>
          <c:extLst>
            <c:ext xmlns:c16="http://schemas.microsoft.com/office/drawing/2014/chart" uri="{C3380CC4-5D6E-409C-BE32-E72D297353CC}">
              <c16:uniqueId val="{00000001-D5C8-4721-857F-E5442046FBD7}"/>
            </c:ext>
          </c:extLst>
        </c:ser>
        <c:ser>
          <c:idx val="2"/>
          <c:order val="2"/>
          <c:tx>
            <c:strRef>
              <c:f>EbNot!$D$2</c:f>
              <c:strCache>
                <c:ptCount val="1"/>
                <c:pt idx="0">
                  <c:v>BCQI</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EbNot!$A$3:$A$12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EbNot!$D$3:$D$12</c:f>
              <c:numCache>
                <c:formatCode>General</c:formatCode>
                <c:ptCount val="10"/>
                <c:pt idx="0">
                  <c:v>66.546000000000006</c:v>
                </c:pt>
                <c:pt idx="1">
                  <c:v>66.715999999999994</c:v>
                </c:pt>
                <c:pt idx="2">
                  <c:v>67.227000000000004</c:v>
                </c:pt>
                <c:pt idx="3">
                  <c:v>67.417000000000002</c:v>
                </c:pt>
                <c:pt idx="4">
                  <c:v>68.143000000000001</c:v>
                </c:pt>
                <c:pt idx="5">
                  <c:v>69.692999999999998</c:v>
                </c:pt>
                <c:pt idx="6">
                  <c:v>70.917000000000002</c:v>
                </c:pt>
                <c:pt idx="7">
                  <c:v>73.138999999999996</c:v>
                </c:pt>
                <c:pt idx="8">
                  <c:v>75.123000000000005</c:v>
                </c:pt>
                <c:pt idx="9">
                  <c:v>79.843999999999994</c:v>
                </c:pt>
              </c:numCache>
            </c:numRef>
          </c:yVal>
          <c:smooth val="0"/>
          <c:extLst>
            <c:ext xmlns:c16="http://schemas.microsoft.com/office/drawing/2014/chart" uri="{C3380CC4-5D6E-409C-BE32-E72D297353CC}">
              <c16:uniqueId val="{00000002-D5C8-4721-857F-E5442046FBD7}"/>
            </c:ext>
          </c:extLst>
        </c:ser>
        <c:ser>
          <c:idx val="3"/>
          <c:order val="3"/>
          <c:tx>
            <c:strRef>
              <c:f>EbNot!$E$2</c:f>
              <c:strCache>
                <c:ptCount val="1"/>
                <c:pt idx="0">
                  <c:v>M-BCQI</c:v>
                </c:pt>
              </c:strCache>
            </c:strRef>
          </c:tx>
          <c:spPr>
            <a:ln w="19050" cap="rnd">
              <a:solidFill>
                <a:srgbClr val="ED7D31">
                  <a:lumMod val="50000"/>
                </a:srgbClr>
              </a:solidFill>
              <a:round/>
            </a:ln>
            <a:effectLst/>
          </c:spPr>
          <c:marker>
            <c:symbol val="star"/>
            <c:size val="5"/>
            <c:spPr>
              <a:noFill/>
              <a:ln w="9525">
                <a:solidFill>
                  <a:schemeClr val="accent4"/>
                </a:solidFill>
              </a:ln>
              <a:effectLst/>
            </c:spPr>
          </c:marker>
          <c:xVal>
            <c:numRef>
              <c:f>EbNot!$A$3:$A$12</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EbNot!$E$3:$E$12</c:f>
              <c:numCache>
                <c:formatCode>General</c:formatCode>
                <c:ptCount val="10"/>
                <c:pt idx="0">
                  <c:v>64.418000000000006</c:v>
                </c:pt>
                <c:pt idx="1">
                  <c:v>64.650999999999996</c:v>
                </c:pt>
                <c:pt idx="2">
                  <c:v>64.936999999999998</c:v>
                </c:pt>
                <c:pt idx="3">
                  <c:v>65.063000000000002</c:v>
                </c:pt>
                <c:pt idx="4">
                  <c:v>65.176000000000002</c:v>
                </c:pt>
                <c:pt idx="5">
                  <c:v>65.221000000000004</c:v>
                </c:pt>
                <c:pt idx="6">
                  <c:v>65.224000000000004</c:v>
                </c:pt>
                <c:pt idx="7">
                  <c:v>67.045000000000002</c:v>
                </c:pt>
                <c:pt idx="8">
                  <c:v>68.828999999999994</c:v>
                </c:pt>
                <c:pt idx="9">
                  <c:v>71.968999999999994</c:v>
                </c:pt>
              </c:numCache>
            </c:numRef>
          </c:yVal>
          <c:smooth val="0"/>
          <c:extLst>
            <c:ext xmlns:c16="http://schemas.microsoft.com/office/drawing/2014/chart" uri="{C3380CC4-5D6E-409C-BE32-E72D297353CC}">
              <c16:uniqueId val="{00000003-D5C8-4721-857F-E5442046FBD7}"/>
            </c:ext>
          </c:extLst>
        </c:ser>
        <c:dLbls>
          <c:showLegendKey val="0"/>
          <c:showVal val="0"/>
          <c:showCatName val="0"/>
          <c:showSerName val="0"/>
          <c:showPercent val="0"/>
          <c:showBubbleSize val="0"/>
        </c:dLbls>
        <c:axId val="-316953968"/>
        <c:axId val="-316952880"/>
      </c:scatterChart>
      <c:valAx>
        <c:axId val="-31695396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Number of UEs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2880"/>
        <c:crosses val="autoZero"/>
        <c:crossBetween val="midCat"/>
      </c:valAx>
      <c:valAx>
        <c:axId val="-316952880"/>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Eb/No [J]</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695396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1374</TotalTime>
  <Pages>7</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Farouk Mjalli</dc:creator>
  <cp:lastModifiedBy>Abdulhameed Alnudhairi</cp:lastModifiedBy>
  <cp:revision>109</cp:revision>
  <dcterms:created xsi:type="dcterms:W3CDTF">2022-04-05T12:26:00Z</dcterms:created>
  <dcterms:modified xsi:type="dcterms:W3CDTF">2024-04-28T02:59:00Z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2018-10-24T00:00:00Z</vt:filetime>
  </property>
</Properties>
</file>